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9B0D6" w14:textId="77777777" w:rsidR="00A22D45" w:rsidRDefault="00A22D45" w:rsidP="000501B5">
      <w:pPr>
        <w:spacing w:after="0" w:line="240" w:lineRule="auto"/>
        <w:ind w:right="340"/>
        <w:jc w:val="both"/>
        <w:rPr>
          <w:rFonts w:ascii="Arial" w:eastAsia="Verdana" w:hAnsi="Arial" w:cs="Arial"/>
          <w:b/>
          <w:sz w:val="28"/>
        </w:rPr>
      </w:pPr>
    </w:p>
    <w:p w14:paraId="2291CC86" w14:textId="77777777" w:rsidR="008640E4" w:rsidRPr="00A22D45" w:rsidRDefault="008640E4" w:rsidP="000501B5">
      <w:pPr>
        <w:spacing w:after="0" w:line="240" w:lineRule="auto"/>
        <w:ind w:right="340"/>
        <w:jc w:val="both"/>
        <w:rPr>
          <w:rFonts w:ascii="Arial" w:eastAsia="Verdana" w:hAnsi="Arial" w:cs="Arial"/>
          <w:b/>
          <w:sz w:val="24"/>
        </w:rPr>
      </w:pPr>
      <w:r w:rsidRPr="00A22D45">
        <w:rPr>
          <w:rFonts w:ascii="Arial" w:eastAsia="Verdana" w:hAnsi="Arial" w:cs="Arial"/>
          <w:b/>
          <w:sz w:val="24"/>
        </w:rPr>
        <w:t xml:space="preserve">By accepting a purchase contract from Alva Manufacturing, you are accepting responsibility for </w:t>
      </w:r>
      <w:r w:rsidR="00A22D45" w:rsidRPr="00A22D45">
        <w:rPr>
          <w:rFonts w:ascii="Arial" w:eastAsia="Verdana" w:hAnsi="Arial" w:cs="Arial"/>
          <w:b/>
          <w:sz w:val="24"/>
        </w:rPr>
        <w:t>the</w:t>
      </w:r>
      <w:r w:rsidRPr="00A22D45">
        <w:rPr>
          <w:rFonts w:ascii="Arial" w:eastAsia="Verdana" w:hAnsi="Arial" w:cs="Arial"/>
          <w:b/>
          <w:sz w:val="24"/>
        </w:rPr>
        <w:t xml:space="preserve"> </w:t>
      </w:r>
      <w:r w:rsidR="00A22D45" w:rsidRPr="00A22D45">
        <w:rPr>
          <w:rFonts w:ascii="Arial" w:eastAsia="Verdana" w:hAnsi="Arial" w:cs="Arial"/>
          <w:b/>
          <w:sz w:val="24"/>
        </w:rPr>
        <w:t>quality clauses described below:</w:t>
      </w:r>
    </w:p>
    <w:p w14:paraId="4E5FEECB" w14:textId="77777777" w:rsidR="00A22D45" w:rsidRDefault="00A22D45" w:rsidP="000501B5">
      <w:pPr>
        <w:spacing w:after="0" w:line="240" w:lineRule="auto"/>
        <w:ind w:right="340"/>
        <w:jc w:val="both"/>
        <w:rPr>
          <w:rFonts w:ascii="Arial" w:eastAsia="Verdana" w:hAnsi="Arial" w:cs="Arial"/>
          <w:b/>
          <w:sz w:val="28"/>
        </w:rPr>
      </w:pPr>
    </w:p>
    <w:p w14:paraId="5158D1D7" w14:textId="77777777" w:rsidR="00A22D45" w:rsidRPr="00A22D45" w:rsidRDefault="00A22D45" w:rsidP="00A22D45">
      <w:pPr>
        <w:spacing w:after="0"/>
        <w:rPr>
          <w:rFonts w:ascii="Arial" w:hAnsi="Arial" w:cs="Arial"/>
          <w:b/>
          <w:sz w:val="24"/>
          <w:szCs w:val="20"/>
        </w:rPr>
      </w:pPr>
      <w:r w:rsidRPr="00A22D45">
        <w:rPr>
          <w:rFonts w:ascii="Arial" w:hAnsi="Arial" w:cs="Arial"/>
          <w:b/>
          <w:sz w:val="24"/>
          <w:szCs w:val="20"/>
        </w:rPr>
        <w:t xml:space="preserve">The following </w:t>
      </w:r>
      <w:r w:rsidRPr="00A22D45">
        <w:rPr>
          <w:rFonts w:ascii="Arial" w:hAnsi="Arial" w:cs="Arial"/>
          <w:b/>
          <w:sz w:val="24"/>
          <w:szCs w:val="20"/>
          <w:u w:val="single"/>
        </w:rPr>
        <w:t>GENERAL</w:t>
      </w:r>
      <w:r w:rsidRPr="00A22D45">
        <w:rPr>
          <w:rFonts w:ascii="Arial" w:hAnsi="Arial" w:cs="Arial"/>
          <w:b/>
          <w:sz w:val="24"/>
          <w:szCs w:val="20"/>
        </w:rPr>
        <w:t xml:space="preserve"> POQC’s applies to all supplier purchase order regardless of commodity being purchased.</w:t>
      </w:r>
    </w:p>
    <w:p w14:paraId="5776F4C1" w14:textId="77777777" w:rsidR="00A22D45" w:rsidRPr="00A22D45" w:rsidRDefault="00A22D45" w:rsidP="00A22D45">
      <w:pPr>
        <w:spacing w:after="0"/>
        <w:ind w:left="360"/>
        <w:rPr>
          <w:rFonts w:ascii="Arial" w:hAnsi="Arial" w:cs="Arial"/>
          <w:b/>
          <w:sz w:val="24"/>
          <w:szCs w:val="20"/>
        </w:rPr>
      </w:pPr>
    </w:p>
    <w:p w14:paraId="09986D2E" w14:textId="77777777" w:rsidR="00A22D45" w:rsidRPr="00A22D45" w:rsidRDefault="00A22D45" w:rsidP="00A22D45">
      <w:pPr>
        <w:spacing w:after="0"/>
        <w:ind w:left="360"/>
        <w:rPr>
          <w:rFonts w:ascii="Arial" w:hAnsi="Arial" w:cs="Arial"/>
          <w:b/>
          <w:sz w:val="24"/>
          <w:szCs w:val="20"/>
        </w:rPr>
      </w:pPr>
      <w:r w:rsidRPr="00A22D45">
        <w:rPr>
          <w:rFonts w:ascii="Arial" w:hAnsi="Arial" w:cs="Arial"/>
          <w:b/>
          <w:sz w:val="24"/>
          <w:szCs w:val="20"/>
        </w:rPr>
        <w:t>General POQC’s</w:t>
      </w:r>
    </w:p>
    <w:p w14:paraId="37A121C1"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AMPOQC-01</w:t>
      </w:r>
      <w:r w:rsidRPr="00A22D45">
        <w:rPr>
          <w:rFonts w:ascii="Arial" w:hAnsi="Arial" w:cs="Arial"/>
          <w:sz w:val="24"/>
          <w:szCs w:val="20"/>
        </w:rPr>
        <w:tab/>
      </w:r>
      <w:r w:rsidRPr="00A22D45">
        <w:rPr>
          <w:rFonts w:ascii="Arial" w:hAnsi="Arial" w:cs="Arial"/>
          <w:sz w:val="24"/>
          <w:szCs w:val="20"/>
        </w:rPr>
        <w:tab/>
      </w:r>
      <w:proofErr w:type="spellStart"/>
      <w:r w:rsidRPr="00A22D45">
        <w:rPr>
          <w:rFonts w:ascii="Arial" w:hAnsi="Arial" w:cs="Arial"/>
          <w:sz w:val="24"/>
          <w:szCs w:val="20"/>
        </w:rPr>
        <w:t>Supersedence</w:t>
      </w:r>
      <w:proofErr w:type="spellEnd"/>
    </w:p>
    <w:p w14:paraId="3B98AAC0"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AMPOQC-02</w:t>
      </w:r>
      <w:r w:rsidRPr="00A22D45">
        <w:rPr>
          <w:rFonts w:ascii="Arial" w:hAnsi="Arial" w:cs="Arial"/>
          <w:sz w:val="24"/>
          <w:szCs w:val="20"/>
        </w:rPr>
        <w:tab/>
      </w:r>
      <w:r w:rsidRPr="00A22D45">
        <w:rPr>
          <w:rFonts w:ascii="Arial" w:hAnsi="Arial" w:cs="Arial"/>
          <w:sz w:val="24"/>
          <w:szCs w:val="20"/>
        </w:rPr>
        <w:tab/>
        <w:t>Right of Access</w:t>
      </w:r>
    </w:p>
    <w:p w14:paraId="6ADB6615"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AMPOQC-03</w:t>
      </w:r>
      <w:r w:rsidRPr="00A22D45">
        <w:rPr>
          <w:rFonts w:ascii="Arial" w:hAnsi="Arial" w:cs="Arial"/>
          <w:sz w:val="24"/>
          <w:szCs w:val="20"/>
        </w:rPr>
        <w:tab/>
      </w:r>
      <w:r w:rsidRPr="00A22D45">
        <w:rPr>
          <w:rFonts w:ascii="Arial" w:hAnsi="Arial" w:cs="Arial"/>
          <w:sz w:val="24"/>
          <w:szCs w:val="20"/>
        </w:rPr>
        <w:tab/>
        <w:t>Records Retention</w:t>
      </w:r>
    </w:p>
    <w:p w14:paraId="7DE827C4"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AMPOQC-04</w:t>
      </w:r>
      <w:r w:rsidRPr="00A22D45">
        <w:rPr>
          <w:rFonts w:ascii="Arial" w:hAnsi="Arial" w:cs="Arial"/>
          <w:sz w:val="24"/>
          <w:szCs w:val="20"/>
        </w:rPr>
        <w:tab/>
      </w:r>
      <w:r w:rsidRPr="00A22D45">
        <w:rPr>
          <w:rFonts w:ascii="Arial" w:hAnsi="Arial" w:cs="Arial"/>
          <w:sz w:val="24"/>
          <w:szCs w:val="20"/>
        </w:rPr>
        <w:tab/>
        <w:t>Supplier Sub-Tier Process Control</w:t>
      </w:r>
    </w:p>
    <w:p w14:paraId="4E4A7906"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AMPOQC-05</w:t>
      </w:r>
      <w:r w:rsidRPr="00A22D45">
        <w:rPr>
          <w:rFonts w:ascii="Arial" w:hAnsi="Arial" w:cs="Arial"/>
          <w:sz w:val="24"/>
          <w:szCs w:val="20"/>
        </w:rPr>
        <w:tab/>
      </w:r>
      <w:r w:rsidRPr="00A22D45">
        <w:rPr>
          <w:rFonts w:ascii="Arial" w:hAnsi="Arial" w:cs="Arial"/>
          <w:sz w:val="24"/>
          <w:szCs w:val="20"/>
        </w:rPr>
        <w:tab/>
        <w:t>Changes to Process or Quality System</w:t>
      </w:r>
    </w:p>
    <w:p w14:paraId="1A11A789" w14:textId="77777777" w:rsid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AMPOQC-06</w:t>
      </w:r>
      <w:r w:rsidRPr="00A22D45">
        <w:rPr>
          <w:rFonts w:ascii="Arial" w:hAnsi="Arial" w:cs="Arial"/>
          <w:sz w:val="24"/>
          <w:szCs w:val="20"/>
        </w:rPr>
        <w:tab/>
      </w:r>
      <w:r w:rsidRPr="00A22D45">
        <w:rPr>
          <w:rFonts w:ascii="Arial" w:hAnsi="Arial" w:cs="Arial"/>
          <w:sz w:val="24"/>
          <w:szCs w:val="20"/>
        </w:rPr>
        <w:tab/>
        <w:t xml:space="preserve">Control of Nonconforming Product and </w:t>
      </w:r>
    </w:p>
    <w:p w14:paraId="3254E9C5" w14:textId="77777777" w:rsidR="00A22D45" w:rsidRPr="00A22D45" w:rsidRDefault="00A22D45" w:rsidP="00A22D45">
      <w:pPr>
        <w:widowControl/>
        <w:spacing w:after="0"/>
        <w:ind w:left="2880" w:firstLine="720"/>
        <w:rPr>
          <w:rFonts w:ascii="Arial" w:hAnsi="Arial" w:cs="Arial"/>
          <w:sz w:val="24"/>
          <w:szCs w:val="20"/>
        </w:rPr>
      </w:pPr>
      <w:r w:rsidRPr="00A22D45">
        <w:rPr>
          <w:rFonts w:ascii="Arial" w:hAnsi="Arial" w:cs="Arial"/>
          <w:sz w:val="24"/>
          <w:szCs w:val="20"/>
        </w:rPr>
        <w:t>Corrective/Preventative Action</w:t>
      </w:r>
    </w:p>
    <w:p w14:paraId="7E98EA7A"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AMPOQC-07</w:t>
      </w:r>
      <w:r w:rsidRPr="00A22D45">
        <w:rPr>
          <w:rFonts w:ascii="Arial" w:hAnsi="Arial" w:cs="Arial"/>
          <w:sz w:val="24"/>
          <w:szCs w:val="20"/>
        </w:rPr>
        <w:tab/>
      </w:r>
      <w:r w:rsidRPr="00A22D45">
        <w:rPr>
          <w:rFonts w:ascii="Arial" w:hAnsi="Arial" w:cs="Arial"/>
          <w:sz w:val="24"/>
          <w:szCs w:val="20"/>
        </w:rPr>
        <w:tab/>
        <w:t>Measuring and Test Equipment/Calibration Control</w:t>
      </w:r>
    </w:p>
    <w:p w14:paraId="4B684833"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AMPOQC-08</w:t>
      </w:r>
      <w:r w:rsidRPr="00A22D45">
        <w:rPr>
          <w:rFonts w:ascii="Arial" w:hAnsi="Arial" w:cs="Arial"/>
          <w:sz w:val="24"/>
          <w:szCs w:val="20"/>
        </w:rPr>
        <w:tab/>
      </w:r>
      <w:r w:rsidRPr="00A22D45">
        <w:rPr>
          <w:rFonts w:ascii="Arial" w:hAnsi="Arial" w:cs="Arial"/>
          <w:sz w:val="24"/>
          <w:szCs w:val="20"/>
        </w:rPr>
        <w:tab/>
        <w:t>Packaging/Shipment</w:t>
      </w:r>
    </w:p>
    <w:p w14:paraId="7AA6AC5B"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AMPOQC-09</w:t>
      </w:r>
      <w:r w:rsidRPr="00A22D45">
        <w:rPr>
          <w:rFonts w:ascii="Arial" w:hAnsi="Arial" w:cs="Arial"/>
          <w:sz w:val="24"/>
          <w:szCs w:val="20"/>
        </w:rPr>
        <w:tab/>
      </w:r>
      <w:r w:rsidRPr="00A22D45">
        <w:rPr>
          <w:rFonts w:ascii="Arial" w:hAnsi="Arial" w:cs="Arial"/>
          <w:sz w:val="24"/>
          <w:szCs w:val="20"/>
        </w:rPr>
        <w:tab/>
        <w:t>Identification/Marking</w:t>
      </w:r>
    </w:p>
    <w:p w14:paraId="672F2B79"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AMPOQC-11</w:t>
      </w:r>
      <w:r w:rsidRPr="00A22D45">
        <w:rPr>
          <w:rFonts w:ascii="Arial" w:hAnsi="Arial" w:cs="Arial"/>
          <w:sz w:val="24"/>
          <w:szCs w:val="20"/>
        </w:rPr>
        <w:tab/>
      </w:r>
      <w:r w:rsidRPr="00A22D45">
        <w:rPr>
          <w:rFonts w:ascii="Arial" w:hAnsi="Arial" w:cs="Arial"/>
          <w:sz w:val="24"/>
          <w:szCs w:val="20"/>
        </w:rPr>
        <w:tab/>
        <w:t>Quality Systems Requirements</w:t>
      </w:r>
    </w:p>
    <w:p w14:paraId="17A3AA16"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AMPOQC-12</w:t>
      </w:r>
      <w:r w:rsidRPr="00A22D45">
        <w:rPr>
          <w:rFonts w:ascii="Arial" w:hAnsi="Arial" w:cs="Arial"/>
          <w:sz w:val="24"/>
          <w:szCs w:val="20"/>
        </w:rPr>
        <w:tab/>
      </w:r>
      <w:r w:rsidRPr="00A22D45">
        <w:rPr>
          <w:rFonts w:ascii="Arial" w:hAnsi="Arial" w:cs="Arial"/>
          <w:sz w:val="24"/>
          <w:szCs w:val="20"/>
        </w:rPr>
        <w:tab/>
        <w:t>FOD Prevention Program</w:t>
      </w:r>
    </w:p>
    <w:p w14:paraId="7CC0BB65"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AMPOQC-13</w:t>
      </w:r>
      <w:r w:rsidRPr="00A22D45">
        <w:rPr>
          <w:rFonts w:ascii="Arial" w:hAnsi="Arial" w:cs="Arial"/>
          <w:sz w:val="24"/>
          <w:szCs w:val="20"/>
        </w:rPr>
        <w:tab/>
      </w:r>
      <w:r w:rsidRPr="00A22D45">
        <w:rPr>
          <w:rFonts w:ascii="Arial" w:hAnsi="Arial" w:cs="Arial"/>
          <w:sz w:val="24"/>
          <w:szCs w:val="20"/>
        </w:rPr>
        <w:tab/>
        <w:t>Counterfeit Part/Material</w:t>
      </w:r>
    </w:p>
    <w:p w14:paraId="08E214BF"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AMPOQC-23</w:t>
      </w:r>
      <w:r w:rsidRPr="00A22D45">
        <w:rPr>
          <w:rFonts w:ascii="Arial" w:hAnsi="Arial" w:cs="Arial"/>
          <w:sz w:val="24"/>
          <w:szCs w:val="20"/>
        </w:rPr>
        <w:tab/>
      </w:r>
      <w:r w:rsidRPr="00A22D45">
        <w:rPr>
          <w:rFonts w:ascii="Arial" w:hAnsi="Arial" w:cs="Arial"/>
          <w:sz w:val="24"/>
          <w:szCs w:val="20"/>
        </w:rPr>
        <w:tab/>
        <w:t>Alva Customer Survey/Audit</w:t>
      </w:r>
    </w:p>
    <w:p w14:paraId="64428B06"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AMPOQC-33</w:t>
      </w:r>
      <w:r w:rsidRPr="00A22D45">
        <w:rPr>
          <w:rFonts w:ascii="Arial" w:hAnsi="Arial" w:cs="Arial"/>
          <w:sz w:val="24"/>
          <w:szCs w:val="20"/>
        </w:rPr>
        <w:tab/>
      </w:r>
      <w:r w:rsidRPr="00A22D45">
        <w:rPr>
          <w:rFonts w:ascii="Arial" w:hAnsi="Arial" w:cs="Arial"/>
          <w:sz w:val="24"/>
          <w:szCs w:val="20"/>
        </w:rPr>
        <w:tab/>
        <w:t>Over / Under Shipments</w:t>
      </w:r>
    </w:p>
    <w:p w14:paraId="67DC4263"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AMPOQC-32</w:t>
      </w:r>
      <w:r w:rsidRPr="00A22D45">
        <w:rPr>
          <w:rFonts w:ascii="Arial" w:hAnsi="Arial" w:cs="Arial"/>
          <w:sz w:val="24"/>
          <w:szCs w:val="20"/>
        </w:rPr>
        <w:tab/>
      </w:r>
      <w:r w:rsidRPr="00A22D45">
        <w:rPr>
          <w:rFonts w:ascii="Arial" w:hAnsi="Arial" w:cs="Arial"/>
          <w:sz w:val="24"/>
          <w:szCs w:val="20"/>
        </w:rPr>
        <w:tab/>
        <w:t>Supplier awareness of contribution</w:t>
      </w:r>
    </w:p>
    <w:p w14:paraId="07EBCEAC" w14:textId="77777777" w:rsidR="00A22D45" w:rsidRP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AMPOQC-34</w:t>
      </w:r>
      <w:r w:rsidRPr="00A22D45">
        <w:rPr>
          <w:rFonts w:ascii="Arial" w:hAnsi="Arial" w:cs="Arial"/>
          <w:sz w:val="24"/>
          <w:szCs w:val="20"/>
        </w:rPr>
        <w:tab/>
      </w:r>
      <w:r w:rsidRPr="00A22D45">
        <w:rPr>
          <w:rFonts w:ascii="Arial" w:hAnsi="Arial" w:cs="Arial"/>
          <w:sz w:val="24"/>
          <w:szCs w:val="20"/>
        </w:rPr>
        <w:tab/>
        <w:t>Return of Discrepant Materials</w:t>
      </w:r>
    </w:p>
    <w:p w14:paraId="7C6455E0" w14:textId="77777777" w:rsidR="00A22D45" w:rsidRDefault="00A22D45" w:rsidP="00A22D45">
      <w:pPr>
        <w:pStyle w:val="ListParagraph"/>
        <w:widowControl/>
        <w:numPr>
          <w:ilvl w:val="0"/>
          <w:numId w:val="4"/>
        </w:numPr>
        <w:spacing w:after="0"/>
        <w:ind w:left="1080"/>
        <w:rPr>
          <w:rFonts w:ascii="Arial" w:hAnsi="Arial" w:cs="Arial"/>
          <w:sz w:val="24"/>
          <w:szCs w:val="20"/>
        </w:rPr>
      </w:pPr>
      <w:r w:rsidRPr="00A22D45">
        <w:rPr>
          <w:rFonts w:ascii="Arial" w:hAnsi="Arial" w:cs="Arial"/>
          <w:sz w:val="24"/>
          <w:szCs w:val="20"/>
        </w:rPr>
        <w:t>AMPOQC-35</w:t>
      </w:r>
      <w:r w:rsidRPr="00A22D45">
        <w:rPr>
          <w:rFonts w:ascii="Arial" w:hAnsi="Arial" w:cs="Arial"/>
          <w:sz w:val="24"/>
          <w:szCs w:val="20"/>
        </w:rPr>
        <w:tab/>
      </w:r>
      <w:r w:rsidRPr="00A22D45">
        <w:rPr>
          <w:rFonts w:ascii="Arial" w:hAnsi="Arial" w:cs="Arial"/>
          <w:sz w:val="24"/>
          <w:szCs w:val="20"/>
        </w:rPr>
        <w:tab/>
        <w:t xml:space="preserve">ITAR and Federal Executive Order E13224 </w:t>
      </w:r>
    </w:p>
    <w:p w14:paraId="303F77D3" w14:textId="77777777" w:rsidR="00A22D45" w:rsidRPr="00A22D45" w:rsidRDefault="00A22D45" w:rsidP="00A22D45">
      <w:pPr>
        <w:pStyle w:val="ListParagraph"/>
        <w:widowControl/>
        <w:spacing w:after="0"/>
        <w:ind w:left="3240" w:firstLine="360"/>
        <w:rPr>
          <w:rFonts w:ascii="Arial" w:hAnsi="Arial" w:cs="Arial"/>
          <w:sz w:val="24"/>
          <w:szCs w:val="20"/>
        </w:rPr>
      </w:pPr>
      <w:r w:rsidRPr="00A22D45">
        <w:rPr>
          <w:rFonts w:ascii="Arial" w:hAnsi="Arial" w:cs="Arial"/>
          <w:sz w:val="24"/>
          <w:szCs w:val="20"/>
        </w:rPr>
        <w:t>Requirements</w:t>
      </w:r>
    </w:p>
    <w:p w14:paraId="0DE4A077" w14:textId="77777777" w:rsidR="00A22D45" w:rsidRPr="00A22D45" w:rsidRDefault="00A22D45" w:rsidP="00A22D45">
      <w:pPr>
        <w:spacing w:after="0"/>
        <w:rPr>
          <w:rFonts w:ascii="Arial" w:hAnsi="Arial" w:cs="Arial"/>
          <w:b/>
          <w:sz w:val="24"/>
          <w:szCs w:val="20"/>
        </w:rPr>
      </w:pPr>
    </w:p>
    <w:p w14:paraId="16EC9B4C" w14:textId="77777777" w:rsidR="00A22D45" w:rsidRPr="00A22D45" w:rsidRDefault="00A22D45" w:rsidP="00A22D45">
      <w:pPr>
        <w:spacing w:after="0"/>
        <w:rPr>
          <w:rFonts w:ascii="Arial" w:hAnsi="Arial" w:cs="Arial"/>
          <w:b/>
          <w:sz w:val="24"/>
          <w:szCs w:val="20"/>
        </w:rPr>
      </w:pPr>
      <w:r w:rsidRPr="00A22D45">
        <w:rPr>
          <w:rFonts w:ascii="Arial" w:hAnsi="Arial" w:cs="Arial"/>
          <w:b/>
          <w:sz w:val="24"/>
          <w:szCs w:val="20"/>
        </w:rPr>
        <w:t xml:space="preserve">In addition to the General POQC’s the following are </w:t>
      </w:r>
      <w:r w:rsidRPr="00A22D45">
        <w:rPr>
          <w:rFonts w:ascii="Arial" w:hAnsi="Arial" w:cs="Arial"/>
          <w:b/>
          <w:sz w:val="24"/>
          <w:szCs w:val="20"/>
          <w:u w:val="single"/>
        </w:rPr>
        <w:t>SPECIFIC</w:t>
      </w:r>
      <w:r w:rsidRPr="00A22D45">
        <w:rPr>
          <w:rFonts w:ascii="Arial" w:hAnsi="Arial" w:cs="Arial"/>
          <w:b/>
          <w:sz w:val="24"/>
          <w:szCs w:val="20"/>
        </w:rPr>
        <w:t xml:space="preserve"> POQC’s by Commodity type:</w:t>
      </w:r>
    </w:p>
    <w:p w14:paraId="0E0E7094" w14:textId="77777777" w:rsidR="00A22D45" w:rsidRDefault="00A22D45" w:rsidP="00A22D45">
      <w:pPr>
        <w:spacing w:after="0"/>
        <w:ind w:left="360"/>
        <w:rPr>
          <w:rFonts w:ascii="Arial" w:hAnsi="Arial" w:cs="Arial"/>
          <w:b/>
          <w:sz w:val="24"/>
          <w:szCs w:val="20"/>
        </w:rPr>
      </w:pPr>
      <w:bookmarkStart w:id="0" w:name="_GoBack"/>
      <w:bookmarkEnd w:id="0"/>
    </w:p>
    <w:p w14:paraId="5B01998F" w14:textId="77777777" w:rsidR="00A22D45" w:rsidRPr="00A22D45" w:rsidRDefault="00A22D45" w:rsidP="00A22D45">
      <w:pPr>
        <w:spacing w:after="0"/>
        <w:ind w:left="360"/>
        <w:rPr>
          <w:rFonts w:ascii="Arial" w:hAnsi="Arial" w:cs="Arial"/>
          <w:b/>
          <w:sz w:val="24"/>
          <w:szCs w:val="20"/>
        </w:rPr>
      </w:pPr>
      <w:r w:rsidRPr="00A22D45">
        <w:rPr>
          <w:rFonts w:ascii="Arial" w:hAnsi="Arial" w:cs="Arial"/>
          <w:b/>
          <w:sz w:val="24"/>
          <w:szCs w:val="20"/>
        </w:rPr>
        <w:t xml:space="preserve">Machined Part </w:t>
      </w:r>
    </w:p>
    <w:p w14:paraId="676CDAD7" w14:textId="77777777" w:rsidR="00A22D45" w:rsidRPr="00A22D45" w:rsidRDefault="00A22D45" w:rsidP="00A22D45">
      <w:pPr>
        <w:pStyle w:val="ListParagraph"/>
        <w:widowControl/>
        <w:numPr>
          <w:ilvl w:val="0"/>
          <w:numId w:val="2"/>
        </w:numPr>
        <w:spacing w:after="0"/>
        <w:ind w:left="1080"/>
        <w:rPr>
          <w:rFonts w:ascii="Arial" w:hAnsi="Arial" w:cs="Arial"/>
          <w:sz w:val="24"/>
          <w:szCs w:val="20"/>
        </w:rPr>
      </w:pPr>
      <w:r w:rsidRPr="00A22D45">
        <w:rPr>
          <w:rFonts w:ascii="Arial" w:hAnsi="Arial" w:cs="Arial"/>
          <w:sz w:val="24"/>
          <w:szCs w:val="20"/>
        </w:rPr>
        <w:t>AMPOQC-10</w:t>
      </w:r>
      <w:r w:rsidRPr="00A22D45">
        <w:rPr>
          <w:rFonts w:ascii="Arial" w:hAnsi="Arial" w:cs="Arial"/>
          <w:sz w:val="24"/>
          <w:szCs w:val="20"/>
        </w:rPr>
        <w:tab/>
      </w:r>
      <w:r w:rsidRPr="00A22D45">
        <w:rPr>
          <w:rFonts w:ascii="Arial" w:hAnsi="Arial" w:cs="Arial"/>
          <w:sz w:val="24"/>
          <w:szCs w:val="20"/>
        </w:rPr>
        <w:tab/>
        <w:t>Certificate of Conformance</w:t>
      </w:r>
      <w:r w:rsidRPr="00A22D45">
        <w:rPr>
          <w:rFonts w:ascii="Arial" w:hAnsi="Arial" w:cs="Arial"/>
          <w:sz w:val="24"/>
          <w:szCs w:val="20"/>
        </w:rPr>
        <w:tab/>
      </w:r>
    </w:p>
    <w:p w14:paraId="5614466B" w14:textId="77777777" w:rsidR="00A22D45" w:rsidRPr="00A22D45" w:rsidRDefault="00A22D45" w:rsidP="00A22D45">
      <w:pPr>
        <w:pStyle w:val="ListParagraph"/>
        <w:widowControl/>
        <w:numPr>
          <w:ilvl w:val="0"/>
          <w:numId w:val="2"/>
        </w:numPr>
        <w:spacing w:after="0"/>
        <w:ind w:left="1080"/>
        <w:rPr>
          <w:rFonts w:ascii="Arial" w:hAnsi="Arial" w:cs="Arial"/>
          <w:szCs w:val="20"/>
        </w:rPr>
      </w:pPr>
      <w:r w:rsidRPr="00A22D45">
        <w:rPr>
          <w:rFonts w:ascii="Arial" w:hAnsi="Arial" w:cs="Arial"/>
          <w:sz w:val="24"/>
          <w:szCs w:val="20"/>
        </w:rPr>
        <w:t>AMPOQC-15</w:t>
      </w:r>
      <w:r w:rsidRPr="00A22D45">
        <w:rPr>
          <w:rFonts w:ascii="Arial" w:hAnsi="Arial" w:cs="Arial"/>
          <w:sz w:val="24"/>
          <w:szCs w:val="20"/>
        </w:rPr>
        <w:tab/>
      </w:r>
      <w:r w:rsidRPr="00A22D45">
        <w:rPr>
          <w:rFonts w:ascii="Arial" w:hAnsi="Arial" w:cs="Arial"/>
          <w:sz w:val="24"/>
          <w:szCs w:val="20"/>
        </w:rPr>
        <w:tab/>
        <w:t xml:space="preserve">First Article Inspection Report (FAIR) </w:t>
      </w:r>
      <w:r w:rsidRPr="00A22D45">
        <w:rPr>
          <w:rFonts w:ascii="Arial" w:hAnsi="Arial" w:cs="Arial"/>
          <w:i/>
          <w:sz w:val="24"/>
          <w:szCs w:val="20"/>
        </w:rPr>
        <w:t>if applicable</w:t>
      </w:r>
    </w:p>
    <w:p w14:paraId="62DE4851" w14:textId="77777777" w:rsidR="00A22D45" w:rsidRPr="00A22D45" w:rsidRDefault="00A22D45" w:rsidP="00A22D45">
      <w:pPr>
        <w:pStyle w:val="ListParagraph"/>
        <w:widowControl/>
        <w:numPr>
          <w:ilvl w:val="0"/>
          <w:numId w:val="2"/>
        </w:numPr>
        <w:spacing w:after="0"/>
        <w:ind w:left="1080"/>
        <w:rPr>
          <w:rFonts w:ascii="Arial" w:hAnsi="Arial" w:cs="Arial"/>
          <w:spacing w:val="-2"/>
          <w:sz w:val="24"/>
          <w:szCs w:val="20"/>
        </w:rPr>
      </w:pPr>
      <w:r w:rsidRPr="00A22D45">
        <w:rPr>
          <w:rFonts w:ascii="Arial" w:hAnsi="Arial" w:cs="Arial"/>
          <w:sz w:val="24"/>
          <w:szCs w:val="20"/>
        </w:rPr>
        <w:t>AMPOQC-14</w:t>
      </w:r>
      <w:r w:rsidRPr="00A22D45">
        <w:rPr>
          <w:rFonts w:ascii="Arial" w:hAnsi="Arial" w:cs="Arial"/>
          <w:sz w:val="24"/>
          <w:szCs w:val="20"/>
        </w:rPr>
        <w:tab/>
      </w:r>
      <w:r w:rsidRPr="00A22D45">
        <w:rPr>
          <w:rFonts w:ascii="Arial" w:hAnsi="Arial" w:cs="Arial"/>
          <w:sz w:val="24"/>
          <w:szCs w:val="20"/>
        </w:rPr>
        <w:tab/>
        <w:t>Inspection Report</w:t>
      </w:r>
      <w:r w:rsidRPr="00A22D45">
        <w:rPr>
          <w:rFonts w:ascii="Arial" w:hAnsi="Arial" w:cs="Arial"/>
          <w:b/>
          <w:bCs/>
          <w:spacing w:val="-2"/>
          <w:sz w:val="24"/>
          <w:szCs w:val="20"/>
        </w:rPr>
        <w:t>s</w:t>
      </w:r>
    </w:p>
    <w:p w14:paraId="04893647" w14:textId="77777777" w:rsidR="00A22D45" w:rsidRPr="00A22D45" w:rsidRDefault="00A22D45" w:rsidP="00A22D45">
      <w:pPr>
        <w:pStyle w:val="ListParagraph"/>
        <w:widowControl/>
        <w:numPr>
          <w:ilvl w:val="0"/>
          <w:numId w:val="2"/>
        </w:numPr>
        <w:spacing w:after="0"/>
        <w:ind w:left="1080"/>
        <w:rPr>
          <w:rFonts w:ascii="Arial" w:hAnsi="Arial" w:cs="Arial"/>
          <w:sz w:val="24"/>
          <w:szCs w:val="20"/>
        </w:rPr>
      </w:pPr>
      <w:r w:rsidRPr="00A22D45">
        <w:rPr>
          <w:rFonts w:ascii="Arial" w:hAnsi="Arial" w:cs="Arial"/>
          <w:sz w:val="24"/>
          <w:szCs w:val="20"/>
        </w:rPr>
        <w:t>AMPOQC-16</w:t>
      </w:r>
      <w:r w:rsidRPr="00A22D45">
        <w:rPr>
          <w:rFonts w:ascii="Arial" w:hAnsi="Arial" w:cs="Arial"/>
          <w:sz w:val="24"/>
          <w:szCs w:val="20"/>
        </w:rPr>
        <w:tab/>
      </w:r>
      <w:r w:rsidRPr="00A22D45">
        <w:rPr>
          <w:rFonts w:ascii="Arial" w:hAnsi="Arial" w:cs="Arial"/>
          <w:sz w:val="24"/>
          <w:szCs w:val="20"/>
        </w:rPr>
        <w:tab/>
        <w:t>Raw Material and Special Process Certifications</w:t>
      </w:r>
    </w:p>
    <w:p w14:paraId="1EF3F605" w14:textId="77777777" w:rsidR="00A22D45" w:rsidRPr="00A22D45" w:rsidRDefault="00A22D45" w:rsidP="00A22D45">
      <w:pPr>
        <w:pStyle w:val="ListParagraph"/>
        <w:widowControl/>
        <w:numPr>
          <w:ilvl w:val="0"/>
          <w:numId w:val="2"/>
        </w:numPr>
        <w:spacing w:after="0"/>
        <w:ind w:left="1080"/>
        <w:rPr>
          <w:rFonts w:ascii="Arial" w:hAnsi="Arial" w:cs="Arial"/>
          <w:sz w:val="24"/>
          <w:szCs w:val="20"/>
        </w:rPr>
      </w:pPr>
      <w:r w:rsidRPr="00A22D45">
        <w:rPr>
          <w:rFonts w:ascii="Arial" w:hAnsi="Arial" w:cs="Arial"/>
          <w:sz w:val="24"/>
          <w:szCs w:val="20"/>
        </w:rPr>
        <w:t>AMPOQC-17</w:t>
      </w:r>
      <w:r w:rsidRPr="00A22D45">
        <w:rPr>
          <w:rFonts w:ascii="Arial" w:hAnsi="Arial" w:cs="Arial"/>
          <w:sz w:val="24"/>
          <w:szCs w:val="20"/>
        </w:rPr>
        <w:tab/>
      </w:r>
      <w:r w:rsidRPr="00A22D45">
        <w:rPr>
          <w:rFonts w:ascii="Arial" w:hAnsi="Arial" w:cs="Arial"/>
          <w:sz w:val="24"/>
          <w:szCs w:val="20"/>
        </w:rPr>
        <w:tab/>
        <w:t>Process Certification</w:t>
      </w:r>
    </w:p>
    <w:p w14:paraId="1031E873" w14:textId="77777777" w:rsidR="00A22D45" w:rsidRPr="00A22D45" w:rsidRDefault="00A22D45" w:rsidP="00A22D45">
      <w:pPr>
        <w:pStyle w:val="ListParagraph"/>
        <w:widowControl/>
        <w:numPr>
          <w:ilvl w:val="0"/>
          <w:numId w:val="2"/>
        </w:numPr>
        <w:spacing w:after="0"/>
        <w:ind w:left="1080"/>
        <w:rPr>
          <w:rFonts w:ascii="Arial" w:hAnsi="Arial" w:cs="Arial"/>
          <w:sz w:val="24"/>
          <w:szCs w:val="20"/>
        </w:rPr>
      </w:pPr>
      <w:r w:rsidRPr="00A22D45">
        <w:rPr>
          <w:rFonts w:ascii="Arial" w:hAnsi="Arial" w:cs="Arial"/>
          <w:sz w:val="24"/>
          <w:szCs w:val="20"/>
        </w:rPr>
        <w:t>AMPOQC-19</w:t>
      </w:r>
      <w:r w:rsidRPr="00A22D45">
        <w:rPr>
          <w:rFonts w:ascii="Arial" w:hAnsi="Arial" w:cs="Arial"/>
          <w:sz w:val="24"/>
          <w:szCs w:val="20"/>
        </w:rPr>
        <w:tab/>
      </w:r>
      <w:r w:rsidRPr="00A22D45">
        <w:rPr>
          <w:rFonts w:ascii="Arial" w:hAnsi="Arial" w:cs="Arial"/>
          <w:sz w:val="24"/>
          <w:szCs w:val="20"/>
        </w:rPr>
        <w:tab/>
        <w:t>Physical and Chemical Test Reports</w:t>
      </w:r>
    </w:p>
    <w:p w14:paraId="65AF33F4" w14:textId="77777777" w:rsidR="00A22D45" w:rsidRPr="00A22D45" w:rsidRDefault="00A22D45" w:rsidP="00A22D45">
      <w:pPr>
        <w:pStyle w:val="ListParagraph"/>
        <w:widowControl/>
        <w:numPr>
          <w:ilvl w:val="0"/>
          <w:numId w:val="2"/>
        </w:numPr>
        <w:tabs>
          <w:tab w:val="left" w:pos="1080"/>
        </w:tabs>
        <w:spacing w:after="0"/>
        <w:ind w:firstLine="0"/>
        <w:rPr>
          <w:rFonts w:ascii="Arial" w:hAnsi="Arial" w:cs="Arial"/>
          <w:sz w:val="24"/>
          <w:szCs w:val="20"/>
        </w:rPr>
      </w:pPr>
      <w:r w:rsidRPr="00A22D45">
        <w:rPr>
          <w:rFonts w:ascii="Arial" w:hAnsi="Arial" w:cs="Arial"/>
          <w:sz w:val="24"/>
          <w:szCs w:val="20"/>
        </w:rPr>
        <w:t>AMPOQC-16</w:t>
      </w:r>
      <w:r w:rsidRPr="00A22D45">
        <w:rPr>
          <w:rFonts w:ascii="Arial" w:hAnsi="Arial" w:cs="Arial"/>
          <w:sz w:val="24"/>
          <w:szCs w:val="20"/>
        </w:rPr>
        <w:tab/>
      </w:r>
      <w:r w:rsidRPr="00A22D45">
        <w:rPr>
          <w:rFonts w:ascii="Arial" w:hAnsi="Arial" w:cs="Arial"/>
          <w:sz w:val="24"/>
          <w:szCs w:val="20"/>
        </w:rPr>
        <w:tab/>
        <w:t>Lot Traceability</w:t>
      </w:r>
    </w:p>
    <w:p w14:paraId="0D690FFB" w14:textId="77777777" w:rsidR="00A22D45" w:rsidRPr="00A22D45" w:rsidRDefault="00A22D45" w:rsidP="00A22D45">
      <w:pPr>
        <w:spacing w:after="0"/>
        <w:ind w:left="360"/>
        <w:rPr>
          <w:rFonts w:ascii="Arial" w:hAnsi="Arial" w:cs="Arial"/>
          <w:b/>
          <w:sz w:val="24"/>
          <w:szCs w:val="20"/>
        </w:rPr>
      </w:pPr>
      <w:r w:rsidRPr="00A22D45">
        <w:rPr>
          <w:rFonts w:ascii="Arial" w:hAnsi="Arial" w:cs="Arial"/>
          <w:b/>
          <w:sz w:val="24"/>
          <w:szCs w:val="20"/>
        </w:rPr>
        <w:lastRenderedPageBreak/>
        <w:t>Raw Material</w:t>
      </w:r>
    </w:p>
    <w:p w14:paraId="1296B8B9" w14:textId="77777777" w:rsidR="00A22D45" w:rsidRPr="00A22D45" w:rsidRDefault="00A22D45" w:rsidP="00A22D45">
      <w:pPr>
        <w:pStyle w:val="ListParagraph"/>
        <w:widowControl/>
        <w:numPr>
          <w:ilvl w:val="0"/>
          <w:numId w:val="6"/>
        </w:numPr>
        <w:spacing w:after="0"/>
        <w:rPr>
          <w:rFonts w:ascii="Arial" w:hAnsi="Arial" w:cs="Arial"/>
          <w:sz w:val="24"/>
          <w:szCs w:val="20"/>
        </w:rPr>
      </w:pPr>
      <w:r w:rsidRPr="00A22D45">
        <w:rPr>
          <w:rFonts w:ascii="Arial" w:hAnsi="Arial" w:cs="Arial"/>
          <w:sz w:val="24"/>
          <w:szCs w:val="20"/>
        </w:rPr>
        <w:t>AMPOQC-10</w:t>
      </w:r>
      <w:r w:rsidRPr="00A22D45">
        <w:rPr>
          <w:rFonts w:ascii="Arial" w:hAnsi="Arial" w:cs="Arial"/>
          <w:sz w:val="24"/>
          <w:szCs w:val="20"/>
        </w:rPr>
        <w:tab/>
      </w:r>
      <w:r w:rsidRPr="00A22D45">
        <w:rPr>
          <w:rFonts w:ascii="Arial" w:hAnsi="Arial" w:cs="Arial"/>
          <w:sz w:val="24"/>
          <w:szCs w:val="20"/>
        </w:rPr>
        <w:tab/>
        <w:t>Certificate of Conformance</w:t>
      </w:r>
    </w:p>
    <w:p w14:paraId="3B394EF3" w14:textId="77777777" w:rsidR="00A22D45" w:rsidRPr="00A22D45" w:rsidRDefault="00A22D45" w:rsidP="00A22D45">
      <w:pPr>
        <w:pStyle w:val="ListParagraph"/>
        <w:widowControl/>
        <w:numPr>
          <w:ilvl w:val="0"/>
          <w:numId w:val="6"/>
        </w:numPr>
        <w:spacing w:after="0"/>
        <w:rPr>
          <w:rFonts w:ascii="Arial" w:hAnsi="Arial" w:cs="Arial"/>
          <w:sz w:val="24"/>
          <w:szCs w:val="20"/>
        </w:rPr>
      </w:pPr>
      <w:r w:rsidRPr="00A22D45">
        <w:rPr>
          <w:rFonts w:ascii="Arial" w:hAnsi="Arial" w:cs="Arial"/>
          <w:sz w:val="24"/>
          <w:szCs w:val="20"/>
        </w:rPr>
        <w:t>AMPOQC-19</w:t>
      </w:r>
      <w:r w:rsidRPr="00A22D45">
        <w:rPr>
          <w:rFonts w:ascii="Arial" w:hAnsi="Arial" w:cs="Arial"/>
          <w:sz w:val="24"/>
          <w:szCs w:val="20"/>
        </w:rPr>
        <w:tab/>
      </w:r>
      <w:r w:rsidRPr="00A22D45">
        <w:rPr>
          <w:rFonts w:ascii="Arial" w:hAnsi="Arial" w:cs="Arial"/>
          <w:sz w:val="24"/>
          <w:szCs w:val="20"/>
        </w:rPr>
        <w:tab/>
        <w:t>Physical and Chemical Test Reports</w:t>
      </w:r>
    </w:p>
    <w:p w14:paraId="20968D88" w14:textId="77777777" w:rsidR="00A22D45" w:rsidRPr="00A22D45" w:rsidRDefault="00A22D45" w:rsidP="00A22D45">
      <w:pPr>
        <w:pStyle w:val="ListParagraph"/>
        <w:widowControl/>
        <w:numPr>
          <w:ilvl w:val="0"/>
          <w:numId w:val="6"/>
        </w:numPr>
        <w:spacing w:after="0"/>
        <w:rPr>
          <w:rFonts w:ascii="Arial" w:hAnsi="Arial" w:cs="Arial"/>
          <w:sz w:val="24"/>
          <w:szCs w:val="20"/>
        </w:rPr>
      </w:pPr>
      <w:r w:rsidRPr="00A22D45">
        <w:rPr>
          <w:rFonts w:ascii="Arial" w:hAnsi="Arial" w:cs="Arial"/>
          <w:sz w:val="24"/>
          <w:szCs w:val="20"/>
        </w:rPr>
        <w:t>AMPOQC-16</w:t>
      </w:r>
      <w:r w:rsidRPr="00A22D45">
        <w:rPr>
          <w:rFonts w:ascii="Arial" w:hAnsi="Arial" w:cs="Arial"/>
          <w:sz w:val="24"/>
          <w:szCs w:val="20"/>
        </w:rPr>
        <w:tab/>
      </w:r>
      <w:r w:rsidRPr="00A22D45">
        <w:rPr>
          <w:rFonts w:ascii="Arial" w:hAnsi="Arial" w:cs="Arial"/>
          <w:sz w:val="24"/>
          <w:szCs w:val="20"/>
        </w:rPr>
        <w:tab/>
        <w:t>Lot Traceability</w:t>
      </w:r>
    </w:p>
    <w:p w14:paraId="4AC0584C" w14:textId="457BA620" w:rsidR="00A22D45" w:rsidRDefault="00A22D45" w:rsidP="00A22D45">
      <w:pPr>
        <w:pStyle w:val="ListParagraph"/>
        <w:widowControl/>
        <w:numPr>
          <w:ilvl w:val="0"/>
          <w:numId w:val="6"/>
        </w:numPr>
        <w:spacing w:after="0"/>
        <w:rPr>
          <w:rFonts w:ascii="Arial" w:hAnsi="Arial" w:cs="Arial"/>
          <w:sz w:val="24"/>
          <w:szCs w:val="20"/>
        </w:rPr>
      </w:pPr>
      <w:r w:rsidRPr="00A22D45">
        <w:rPr>
          <w:rFonts w:ascii="Arial" w:hAnsi="Arial" w:cs="Arial"/>
          <w:sz w:val="24"/>
          <w:szCs w:val="20"/>
        </w:rPr>
        <w:t>AMPOQC-24</w:t>
      </w:r>
      <w:r w:rsidRPr="00A22D45">
        <w:rPr>
          <w:rFonts w:ascii="Arial" w:hAnsi="Arial" w:cs="Arial"/>
          <w:sz w:val="24"/>
          <w:szCs w:val="20"/>
        </w:rPr>
        <w:tab/>
      </w:r>
      <w:r w:rsidRPr="00A22D45">
        <w:rPr>
          <w:rFonts w:ascii="Arial" w:hAnsi="Arial" w:cs="Arial"/>
          <w:sz w:val="24"/>
          <w:szCs w:val="20"/>
        </w:rPr>
        <w:tab/>
        <w:t>Prohibited Materials</w:t>
      </w:r>
    </w:p>
    <w:p w14:paraId="33A0FD6E" w14:textId="7DF255F2" w:rsidR="001C415F" w:rsidRPr="00F32513" w:rsidRDefault="00F32513" w:rsidP="00A22D45">
      <w:pPr>
        <w:pStyle w:val="ListParagraph"/>
        <w:widowControl/>
        <w:numPr>
          <w:ilvl w:val="0"/>
          <w:numId w:val="6"/>
        </w:numPr>
        <w:spacing w:after="0"/>
        <w:rPr>
          <w:rFonts w:ascii="Arial" w:hAnsi="Arial" w:cs="Arial"/>
          <w:bCs/>
          <w:sz w:val="28"/>
        </w:rPr>
      </w:pPr>
      <w:r w:rsidRPr="00F32513">
        <w:rPr>
          <w:rFonts w:ascii="Arial" w:eastAsia="Verdana" w:hAnsi="Arial" w:cs="Arial"/>
          <w:bCs/>
          <w:sz w:val="24"/>
          <w:szCs w:val="24"/>
        </w:rPr>
        <w:t>AMPOQC-3</w:t>
      </w:r>
      <w:r w:rsidR="00791119">
        <w:rPr>
          <w:rFonts w:ascii="Arial" w:eastAsia="Verdana" w:hAnsi="Arial" w:cs="Arial"/>
          <w:bCs/>
          <w:sz w:val="24"/>
          <w:szCs w:val="24"/>
        </w:rPr>
        <w:t>7</w:t>
      </w:r>
      <w:r>
        <w:rPr>
          <w:rFonts w:ascii="Arial" w:eastAsia="Verdana" w:hAnsi="Arial" w:cs="Arial"/>
          <w:bCs/>
          <w:sz w:val="24"/>
          <w:szCs w:val="24"/>
        </w:rPr>
        <w:tab/>
      </w:r>
      <w:r>
        <w:rPr>
          <w:rFonts w:ascii="Arial" w:eastAsia="Verdana" w:hAnsi="Arial" w:cs="Arial"/>
          <w:bCs/>
          <w:sz w:val="24"/>
          <w:szCs w:val="24"/>
        </w:rPr>
        <w:tab/>
        <w:t xml:space="preserve">Test Specimen for independent material verification </w:t>
      </w:r>
    </w:p>
    <w:p w14:paraId="500836CC" w14:textId="77777777" w:rsidR="00A22D45" w:rsidRPr="00A22D45" w:rsidRDefault="00A22D45" w:rsidP="00A22D45">
      <w:pPr>
        <w:spacing w:after="0"/>
        <w:ind w:left="360"/>
        <w:rPr>
          <w:rFonts w:ascii="Arial" w:hAnsi="Arial" w:cs="Arial"/>
          <w:b/>
          <w:sz w:val="24"/>
          <w:szCs w:val="20"/>
        </w:rPr>
      </w:pPr>
    </w:p>
    <w:p w14:paraId="662B0C1F" w14:textId="77777777" w:rsidR="00A22D45" w:rsidRPr="00A22D45" w:rsidRDefault="00A22D45" w:rsidP="00A22D45">
      <w:pPr>
        <w:spacing w:after="0"/>
        <w:ind w:left="360"/>
        <w:rPr>
          <w:rFonts w:ascii="Arial" w:hAnsi="Arial" w:cs="Arial"/>
          <w:b/>
          <w:sz w:val="24"/>
          <w:szCs w:val="20"/>
        </w:rPr>
      </w:pPr>
      <w:r w:rsidRPr="00A22D45">
        <w:rPr>
          <w:rFonts w:ascii="Arial" w:hAnsi="Arial" w:cs="Arial"/>
          <w:b/>
          <w:sz w:val="24"/>
          <w:szCs w:val="20"/>
        </w:rPr>
        <w:t>Material with Limited Shelf Life (Rubber Seals</w:t>
      </w:r>
      <w:proofErr w:type="gramStart"/>
      <w:r w:rsidRPr="00A22D45">
        <w:rPr>
          <w:rFonts w:ascii="Arial" w:hAnsi="Arial" w:cs="Arial"/>
          <w:b/>
          <w:sz w:val="24"/>
          <w:szCs w:val="20"/>
        </w:rPr>
        <w:t>/“</w:t>
      </w:r>
      <w:proofErr w:type="gramEnd"/>
      <w:r w:rsidRPr="00A22D45">
        <w:rPr>
          <w:rFonts w:ascii="Arial" w:hAnsi="Arial" w:cs="Arial"/>
          <w:b/>
          <w:sz w:val="24"/>
          <w:szCs w:val="20"/>
        </w:rPr>
        <w:t xml:space="preserve">O” Rings/Sealants) </w:t>
      </w:r>
    </w:p>
    <w:p w14:paraId="1C7CDD34" w14:textId="77777777" w:rsidR="00A22D45" w:rsidRPr="00A22D45" w:rsidRDefault="00A22D45" w:rsidP="00A22D45">
      <w:pPr>
        <w:pStyle w:val="ListParagraph"/>
        <w:widowControl/>
        <w:numPr>
          <w:ilvl w:val="0"/>
          <w:numId w:val="3"/>
        </w:numPr>
        <w:ind w:left="1080"/>
        <w:rPr>
          <w:rFonts w:ascii="Arial" w:hAnsi="Arial" w:cs="Arial"/>
          <w:sz w:val="24"/>
          <w:szCs w:val="20"/>
        </w:rPr>
      </w:pPr>
      <w:r w:rsidRPr="00A22D45">
        <w:rPr>
          <w:rFonts w:ascii="Arial" w:hAnsi="Arial" w:cs="Arial"/>
          <w:sz w:val="24"/>
          <w:szCs w:val="20"/>
        </w:rPr>
        <w:t>AMPOQC-10</w:t>
      </w:r>
      <w:r w:rsidRPr="00A22D45">
        <w:rPr>
          <w:rFonts w:ascii="Arial" w:hAnsi="Arial" w:cs="Arial"/>
          <w:sz w:val="24"/>
          <w:szCs w:val="20"/>
        </w:rPr>
        <w:tab/>
      </w:r>
      <w:r w:rsidRPr="00A22D45">
        <w:rPr>
          <w:rFonts w:ascii="Arial" w:hAnsi="Arial" w:cs="Arial"/>
          <w:sz w:val="24"/>
          <w:szCs w:val="20"/>
        </w:rPr>
        <w:tab/>
        <w:t>Certificate of Conformance</w:t>
      </w:r>
    </w:p>
    <w:p w14:paraId="7D3EC27E" w14:textId="77777777" w:rsidR="00A22D45" w:rsidRPr="00A22D45" w:rsidRDefault="00A22D45" w:rsidP="00A22D45">
      <w:pPr>
        <w:pStyle w:val="ListParagraph"/>
        <w:widowControl/>
        <w:numPr>
          <w:ilvl w:val="0"/>
          <w:numId w:val="3"/>
        </w:numPr>
        <w:ind w:left="1080"/>
        <w:rPr>
          <w:rFonts w:ascii="Arial" w:hAnsi="Arial" w:cs="Arial"/>
          <w:sz w:val="24"/>
          <w:szCs w:val="20"/>
        </w:rPr>
      </w:pPr>
      <w:r w:rsidRPr="00A22D45">
        <w:rPr>
          <w:rFonts w:ascii="Arial" w:hAnsi="Arial" w:cs="Arial"/>
          <w:sz w:val="24"/>
          <w:szCs w:val="20"/>
        </w:rPr>
        <w:t>AMPOQC-18</w:t>
      </w:r>
      <w:r w:rsidRPr="00A22D45">
        <w:rPr>
          <w:rFonts w:ascii="Arial" w:hAnsi="Arial" w:cs="Arial"/>
          <w:sz w:val="24"/>
          <w:szCs w:val="20"/>
        </w:rPr>
        <w:tab/>
      </w:r>
      <w:r w:rsidRPr="00A22D45">
        <w:rPr>
          <w:rFonts w:ascii="Arial" w:hAnsi="Arial" w:cs="Arial"/>
          <w:sz w:val="24"/>
          <w:szCs w:val="20"/>
        </w:rPr>
        <w:tab/>
        <w:t>Limited Shelf Life Material Certification</w:t>
      </w:r>
    </w:p>
    <w:p w14:paraId="6BB85B39" w14:textId="77777777" w:rsidR="00A22D45" w:rsidRPr="00A22D45" w:rsidRDefault="00A22D45" w:rsidP="00A22D45">
      <w:pPr>
        <w:pStyle w:val="ListParagraph"/>
        <w:widowControl/>
        <w:numPr>
          <w:ilvl w:val="0"/>
          <w:numId w:val="3"/>
        </w:numPr>
        <w:ind w:left="1080"/>
        <w:rPr>
          <w:rFonts w:ascii="Arial" w:hAnsi="Arial" w:cs="Arial"/>
          <w:sz w:val="24"/>
          <w:szCs w:val="20"/>
        </w:rPr>
      </w:pPr>
      <w:r w:rsidRPr="00A22D45">
        <w:rPr>
          <w:rFonts w:ascii="Arial" w:hAnsi="Arial" w:cs="Arial"/>
          <w:sz w:val="24"/>
          <w:szCs w:val="20"/>
        </w:rPr>
        <w:t>AMPOQC-16</w:t>
      </w:r>
      <w:r w:rsidRPr="00A22D45">
        <w:rPr>
          <w:rFonts w:ascii="Arial" w:hAnsi="Arial" w:cs="Arial"/>
          <w:sz w:val="24"/>
          <w:szCs w:val="20"/>
        </w:rPr>
        <w:tab/>
      </w:r>
      <w:r w:rsidRPr="00A22D45">
        <w:rPr>
          <w:rFonts w:ascii="Arial" w:hAnsi="Arial" w:cs="Arial"/>
          <w:sz w:val="24"/>
          <w:szCs w:val="20"/>
        </w:rPr>
        <w:tab/>
        <w:t>Lot Traceability</w:t>
      </w:r>
    </w:p>
    <w:p w14:paraId="1A9098DD" w14:textId="77777777" w:rsidR="00A22D45" w:rsidRPr="00A22D45" w:rsidRDefault="00A22D45" w:rsidP="00A22D45">
      <w:pPr>
        <w:spacing w:after="0"/>
        <w:ind w:firstLine="360"/>
        <w:rPr>
          <w:rFonts w:ascii="Arial" w:hAnsi="Arial" w:cs="Arial"/>
          <w:b/>
          <w:sz w:val="24"/>
          <w:szCs w:val="20"/>
        </w:rPr>
      </w:pPr>
      <w:r w:rsidRPr="00A22D45">
        <w:rPr>
          <w:rFonts w:ascii="Arial" w:hAnsi="Arial" w:cs="Arial"/>
          <w:b/>
          <w:sz w:val="24"/>
          <w:szCs w:val="20"/>
        </w:rPr>
        <w:t>Special Process (Heat Treat/Plating/Painting)</w:t>
      </w:r>
    </w:p>
    <w:p w14:paraId="38451334" w14:textId="77777777" w:rsidR="00A22D45" w:rsidRPr="00A22D45" w:rsidRDefault="00A22D45" w:rsidP="00A22D45">
      <w:pPr>
        <w:pStyle w:val="ListParagraph"/>
        <w:widowControl/>
        <w:numPr>
          <w:ilvl w:val="0"/>
          <w:numId w:val="5"/>
        </w:numPr>
        <w:spacing w:after="0"/>
        <w:rPr>
          <w:rFonts w:ascii="Arial" w:hAnsi="Arial" w:cs="Arial"/>
          <w:sz w:val="24"/>
          <w:szCs w:val="20"/>
        </w:rPr>
      </w:pPr>
      <w:r w:rsidRPr="00A22D45">
        <w:rPr>
          <w:rFonts w:ascii="Arial" w:hAnsi="Arial" w:cs="Arial"/>
          <w:sz w:val="24"/>
          <w:szCs w:val="20"/>
        </w:rPr>
        <w:t>AMPOQC-10</w:t>
      </w:r>
      <w:r w:rsidRPr="00A22D45">
        <w:rPr>
          <w:rFonts w:ascii="Arial" w:hAnsi="Arial" w:cs="Arial"/>
          <w:sz w:val="24"/>
          <w:szCs w:val="20"/>
        </w:rPr>
        <w:tab/>
      </w:r>
      <w:r w:rsidRPr="00A22D45">
        <w:rPr>
          <w:rFonts w:ascii="Arial" w:hAnsi="Arial" w:cs="Arial"/>
          <w:sz w:val="24"/>
          <w:szCs w:val="20"/>
        </w:rPr>
        <w:tab/>
        <w:t>Certificate of Conformance</w:t>
      </w:r>
    </w:p>
    <w:p w14:paraId="4CFE7F37" w14:textId="77777777" w:rsidR="00A22D45" w:rsidRPr="00A22D45" w:rsidRDefault="00A22D45" w:rsidP="00A22D45">
      <w:pPr>
        <w:pStyle w:val="ListParagraph"/>
        <w:widowControl/>
        <w:numPr>
          <w:ilvl w:val="0"/>
          <w:numId w:val="5"/>
        </w:numPr>
        <w:spacing w:after="0"/>
        <w:rPr>
          <w:rFonts w:ascii="Arial" w:hAnsi="Arial" w:cs="Arial"/>
          <w:sz w:val="24"/>
          <w:szCs w:val="20"/>
        </w:rPr>
      </w:pPr>
      <w:r w:rsidRPr="00A22D45">
        <w:rPr>
          <w:rFonts w:ascii="Arial" w:hAnsi="Arial" w:cs="Arial"/>
          <w:sz w:val="24"/>
          <w:szCs w:val="20"/>
        </w:rPr>
        <w:t>AMPOQC-9</w:t>
      </w:r>
      <w:r w:rsidRPr="00A22D45">
        <w:rPr>
          <w:rFonts w:ascii="Arial" w:hAnsi="Arial" w:cs="Arial"/>
          <w:sz w:val="24"/>
          <w:szCs w:val="20"/>
        </w:rPr>
        <w:tab/>
      </w:r>
      <w:r w:rsidRPr="00A22D45">
        <w:rPr>
          <w:rFonts w:ascii="Arial" w:hAnsi="Arial" w:cs="Arial"/>
          <w:sz w:val="24"/>
          <w:szCs w:val="20"/>
        </w:rPr>
        <w:tab/>
        <w:t>Test Reports</w:t>
      </w:r>
    </w:p>
    <w:p w14:paraId="5A634C34" w14:textId="77777777" w:rsidR="00A22D45" w:rsidRPr="00A22D45" w:rsidRDefault="00A22D45" w:rsidP="00A22D45">
      <w:pPr>
        <w:pStyle w:val="ListParagraph"/>
        <w:widowControl/>
        <w:numPr>
          <w:ilvl w:val="0"/>
          <w:numId w:val="5"/>
        </w:numPr>
        <w:rPr>
          <w:rFonts w:ascii="Arial" w:hAnsi="Arial" w:cs="Arial"/>
          <w:sz w:val="24"/>
          <w:szCs w:val="20"/>
        </w:rPr>
      </w:pPr>
      <w:r w:rsidRPr="00A22D45">
        <w:rPr>
          <w:rFonts w:ascii="Arial" w:hAnsi="Arial" w:cs="Arial"/>
          <w:sz w:val="24"/>
          <w:szCs w:val="20"/>
        </w:rPr>
        <w:t>AMPOQC-16</w:t>
      </w:r>
      <w:r w:rsidRPr="00A22D45">
        <w:rPr>
          <w:rFonts w:ascii="Arial" w:hAnsi="Arial" w:cs="Arial"/>
          <w:sz w:val="24"/>
          <w:szCs w:val="20"/>
        </w:rPr>
        <w:tab/>
      </w:r>
      <w:r w:rsidRPr="00A22D45">
        <w:rPr>
          <w:rFonts w:ascii="Arial" w:hAnsi="Arial" w:cs="Arial"/>
          <w:sz w:val="24"/>
          <w:szCs w:val="20"/>
        </w:rPr>
        <w:tab/>
        <w:t>Lot Traceability</w:t>
      </w:r>
    </w:p>
    <w:p w14:paraId="2E6F3DF5" w14:textId="77777777" w:rsidR="00A22D45" w:rsidRPr="00A22D45" w:rsidRDefault="00A22D45" w:rsidP="00A22D45">
      <w:pPr>
        <w:pStyle w:val="ListParagraph"/>
        <w:widowControl/>
        <w:numPr>
          <w:ilvl w:val="0"/>
          <w:numId w:val="5"/>
        </w:numPr>
        <w:rPr>
          <w:rFonts w:ascii="Arial" w:hAnsi="Arial" w:cs="Arial"/>
          <w:sz w:val="24"/>
          <w:szCs w:val="20"/>
        </w:rPr>
      </w:pPr>
      <w:r w:rsidRPr="00A22D45">
        <w:rPr>
          <w:rFonts w:ascii="Arial" w:hAnsi="Arial" w:cs="Arial"/>
          <w:sz w:val="24"/>
          <w:szCs w:val="20"/>
        </w:rPr>
        <w:t>AMPOQC-36</w:t>
      </w:r>
      <w:r w:rsidRPr="00A22D45">
        <w:rPr>
          <w:rFonts w:ascii="Arial" w:hAnsi="Arial" w:cs="Arial"/>
          <w:sz w:val="24"/>
          <w:szCs w:val="20"/>
        </w:rPr>
        <w:tab/>
      </w:r>
      <w:r w:rsidRPr="00A22D45">
        <w:rPr>
          <w:rFonts w:ascii="Arial" w:hAnsi="Arial" w:cs="Arial"/>
          <w:sz w:val="24"/>
          <w:szCs w:val="20"/>
        </w:rPr>
        <w:tab/>
        <w:t>Qualified Personnel</w:t>
      </w:r>
    </w:p>
    <w:p w14:paraId="7CA8BC63" w14:textId="77777777" w:rsidR="00A22D45" w:rsidRDefault="00A22D45" w:rsidP="000501B5">
      <w:pPr>
        <w:spacing w:after="0" w:line="240" w:lineRule="auto"/>
        <w:ind w:right="340"/>
        <w:jc w:val="both"/>
        <w:rPr>
          <w:rFonts w:ascii="Arial" w:eastAsia="Verdana" w:hAnsi="Arial" w:cs="Arial"/>
          <w:b/>
          <w:sz w:val="28"/>
        </w:rPr>
      </w:pPr>
    </w:p>
    <w:p w14:paraId="705020BE" w14:textId="77777777" w:rsidR="00A22D45" w:rsidRDefault="00A22D45" w:rsidP="000501B5">
      <w:pPr>
        <w:spacing w:after="0" w:line="240" w:lineRule="auto"/>
        <w:ind w:right="340"/>
        <w:jc w:val="both"/>
        <w:rPr>
          <w:rFonts w:ascii="Arial" w:eastAsia="Verdana" w:hAnsi="Arial" w:cs="Arial"/>
          <w:b/>
          <w:sz w:val="28"/>
        </w:rPr>
      </w:pPr>
    </w:p>
    <w:p w14:paraId="4D04FFC0" w14:textId="77777777" w:rsidR="00A22D45" w:rsidRDefault="00A22D45" w:rsidP="000501B5">
      <w:pPr>
        <w:spacing w:after="0" w:line="240" w:lineRule="auto"/>
        <w:ind w:right="340"/>
        <w:jc w:val="both"/>
        <w:rPr>
          <w:rFonts w:ascii="Arial" w:eastAsia="Verdana" w:hAnsi="Arial" w:cs="Arial"/>
          <w:b/>
          <w:sz w:val="28"/>
        </w:rPr>
      </w:pPr>
    </w:p>
    <w:p w14:paraId="53D443C9" w14:textId="77777777" w:rsidR="00A22D45" w:rsidRDefault="00A22D45" w:rsidP="000501B5">
      <w:pPr>
        <w:spacing w:after="0" w:line="240" w:lineRule="auto"/>
        <w:ind w:right="340"/>
        <w:jc w:val="both"/>
        <w:rPr>
          <w:rFonts w:ascii="Arial" w:eastAsia="Verdana" w:hAnsi="Arial" w:cs="Arial"/>
          <w:b/>
          <w:sz w:val="28"/>
        </w:rPr>
      </w:pPr>
    </w:p>
    <w:p w14:paraId="11396A76" w14:textId="77777777" w:rsidR="00A22D45" w:rsidRDefault="00A22D45" w:rsidP="000501B5">
      <w:pPr>
        <w:spacing w:after="0" w:line="240" w:lineRule="auto"/>
        <w:ind w:right="340"/>
        <w:jc w:val="both"/>
        <w:rPr>
          <w:rFonts w:ascii="Arial" w:eastAsia="Verdana" w:hAnsi="Arial" w:cs="Arial"/>
          <w:b/>
          <w:sz w:val="28"/>
        </w:rPr>
      </w:pPr>
    </w:p>
    <w:p w14:paraId="62B5EEAE" w14:textId="77777777" w:rsidR="00A22D45" w:rsidRDefault="00A22D45" w:rsidP="000501B5">
      <w:pPr>
        <w:spacing w:after="0" w:line="240" w:lineRule="auto"/>
        <w:ind w:right="340"/>
        <w:jc w:val="both"/>
        <w:rPr>
          <w:rFonts w:ascii="Arial" w:eastAsia="Verdana" w:hAnsi="Arial" w:cs="Arial"/>
          <w:b/>
          <w:sz w:val="28"/>
        </w:rPr>
      </w:pPr>
    </w:p>
    <w:p w14:paraId="789283CA" w14:textId="77777777" w:rsidR="00A22D45" w:rsidRDefault="00A22D45" w:rsidP="000501B5">
      <w:pPr>
        <w:spacing w:after="0" w:line="240" w:lineRule="auto"/>
        <w:ind w:right="340"/>
        <w:jc w:val="both"/>
        <w:rPr>
          <w:rFonts w:ascii="Arial" w:eastAsia="Verdana" w:hAnsi="Arial" w:cs="Arial"/>
          <w:b/>
          <w:sz w:val="28"/>
        </w:rPr>
      </w:pPr>
    </w:p>
    <w:p w14:paraId="27D6E2E2" w14:textId="77777777" w:rsidR="00A22D45" w:rsidRDefault="00A22D45" w:rsidP="000501B5">
      <w:pPr>
        <w:spacing w:after="0" w:line="240" w:lineRule="auto"/>
        <w:ind w:right="340"/>
        <w:jc w:val="both"/>
        <w:rPr>
          <w:rFonts w:ascii="Arial" w:eastAsia="Verdana" w:hAnsi="Arial" w:cs="Arial"/>
          <w:b/>
          <w:sz w:val="28"/>
        </w:rPr>
      </w:pPr>
    </w:p>
    <w:p w14:paraId="79CAAD5F" w14:textId="77777777" w:rsidR="00A22D45" w:rsidRDefault="00A22D45" w:rsidP="000501B5">
      <w:pPr>
        <w:spacing w:after="0" w:line="240" w:lineRule="auto"/>
        <w:ind w:right="340"/>
        <w:jc w:val="both"/>
        <w:rPr>
          <w:rFonts w:ascii="Arial" w:eastAsia="Verdana" w:hAnsi="Arial" w:cs="Arial"/>
          <w:b/>
          <w:sz w:val="28"/>
        </w:rPr>
      </w:pPr>
    </w:p>
    <w:p w14:paraId="6F6A1B55" w14:textId="77777777" w:rsidR="00A22D45" w:rsidRDefault="00A22D45" w:rsidP="000501B5">
      <w:pPr>
        <w:spacing w:after="0" w:line="240" w:lineRule="auto"/>
        <w:ind w:right="340"/>
        <w:jc w:val="both"/>
        <w:rPr>
          <w:rFonts w:ascii="Arial" w:eastAsia="Verdana" w:hAnsi="Arial" w:cs="Arial"/>
          <w:b/>
          <w:sz w:val="28"/>
        </w:rPr>
      </w:pPr>
    </w:p>
    <w:p w14:paraId="54A7759A" w14:textId="77777777" w:rsidR="00A22D45" w:rsidRDefault="00A22D45" w:rsidP="000501B5">
      <w:pPr>
        <w:spacing w:after="0" w:line="240" w:lineRule="auto"/>
        <w:ind w:right="340"/>
        <w:jc w:val="both"/>
        <w:rPr>
          <w:rFonts w:ascii="Arial" w:eastAsia="Verdana" w:hAnsi="Arial" w:cs="Arial"/>
          <w:b/>
          <w:sz w:val="28"/>
        </w:rPr>
      </w:pPr>
    </w:p>
    <w:p w14:paraId="37577A2D" w14:textId="77777777" w:rsidR="00A22D45" w:rsidRDefault="00A22D45" w:rsidP="000501B5">
      <w:pPr>
        <w:spacing w:after="0" w:line="240" w:lineRule="auto"/>
        <w:ind w:right="340"/>
        <w:jc w:val="both"/>
        <w:rPr>
          <w:rFonts w:ascii="Arial" w:eastAsia="Verdana" w:hAnsi="Arial" w:cs="Arial"/>
          <w:b/>
          <w:sz w:val="28"/>
        </w:rPr>
      </w:pPr>
    </w:p>
    <w:p w14:paraId="31F6D309" w14:textId="77777777" w:rsidR="00A22D45" w:rsidRDefault="00A22D45" w:rsidP="000501B5">
      <w:pPr>
        <w:spacing w:after="0" w:line="240" w:lineRule="auto"/>
        <w:ind w:right="340"/>
        <w:jc w:val="both"/>
        <w:rPr>
          <w:rFonts w:ascii="Arial" w:eastAsia="Verdana" w:hAnsi="Arial" w:cs="Arial"/>
          <w:b/>
          <w:sz w:val="28"/>
        </w:rPr>
      </w:pPr>
    </w:p>
    <w:p w14:paraId="650ACD12" w14:textId="77777777" w:rsidR="00A22D45" w:rsidRDefault="00A22D45" w:rsidP="000501B5">
      <w:pPr>
        <w:spacing w:after="0" w:line="240" w:lineRule="auto"/>
        <w:ind w:right="340"/>
        <w:jc w:val="both"/>
        <w:rPr>
          <w:rFonts w:ascii="Arial" w:eastAsia="Verdana" w:hAnsi="Arial" w:cs="Arial"/>
          <w:b/>
          <w:sz w:val="28"/>
        </w:rPr>
      </w:pPr>
    </w:p>
    <w:p w14:paraId="6A6A0C58" w14:textId="77777777" w:rsidR="00A22D45" w:rsidRDefault="00A22D45" w:rsidP="000501B5">
      <w:pPr>
        <w:spacing w:after="0" w:line="240" w:lineRule="auto"/>
        <w:ind w:right="340"/>
        <w:jc w:val="both"/>
        <w:rPr>
          <w:rFonts w:ascii="Arial" w:eastAsia="Verdana" w:hAnsi="Arial" w:cs="Arial"/>
          <w:b/>
          <w:sz w:val="28"/>
        </w:rPr>
      </w:pPr>
    </w:p>
    <w:p w14:paraId="01687FE3" w14:textId="77777777" w:rsidR="00A22D45" w:rsidRDefault="00A22D45" w:rsidP="000501B5">
      <w:pPr>
        <w:spacing w:after="0" w:line="240" w:lineRule="auto"/>
        <w:ind w:right="340"/>
        <w:jc w:val="both"/>
        <w:rPr>
          <w:rFonts w:ascii="Arial" w:eastAsia="Verdana" w:hAnsi="Arial" w:cs="Arial"/>
          <w:b/>
          <w:sz w:val="28"/>
        </w:rPr>
      </w:pPr>
    </w:p>
    <w:p w14:paraId="20FEDADE" w14:textId="77777777" w:rsidR="00A22D45" w:rsidRDefault="00A22D45" w:rsidP="000501B5">
      <w:pPr>
        <w:spacing w:after="0" w:line="240" w:lineRule="auto"/>
        <w:ind w:right="340"/>
        <w:jc w:val="both"/>
        <w:rPr>
          <w:rFonts w:ascii="Arial" w:eastAsia="Verdana" w:hAnsi="Arial" w:cs="Arial"/>
          <w:b/>
          <w:sz w:val="28"/>
        </w:rPr>
      </w:pPr>
    </w:p>
    <w:p w14:paraId="6C1F415A" w14:textId="77777777" w:rsidR="00A22D45" w:rsidRDefault="00A22D45" w:rsidP="000501B5">
      <w:pPr>
        <w:spacing w:after="0" w:line="240" w:lineRule="auto"/>
        <w:ind w:right="340"/>
        <w:jc w:val="both"/>
        <w:rPr>
          <w:rFonts w:ascii="Arial" w:eastAsia="Verdana" w:hAnsi="Arial" w:cs="Arial"/>
          <w:b/>
          <w:sz w:val="28"/>
        </w:rPr>
      </w:pPr>
    </w:p>
    <w:p w14:paraId="061B02B6" w14:textId="77777777" w:rsidR="00A22D45" w:rsidRDefault="00A22D45" w:rsidP="000501B5">
      <w:pPr>
        <w:spacing w:after="0" w:line="240" w:lineRule="auto"/>
        <w:ind w:right="340"/>
        <w:jc w:val="both"/>
        <w:rPr>
          <w:rFonts w:ascii="Arial" w:eastAsia="Verdana" w:hAnsi="Arial" w:cs="Arial"/>
          <w:b/>
          <w:sz w:val="28"/>
        </w:rPr>
      </w:pPr>
    </w:p>
    <w:p w14:paraId="5543B64A" w14:textId="77777777" w:rsidR="00A22D45" w:rsidRDefault="00A22D45" w:rsidP="000501B5">
      <w:pPr>
        <w:spacing w:after="0" w:line="240" w:lineRule="auto"/>
        <w:ind w:right="340"/>
        <w:jc w:val="both"/>
        <w:rPr>
          <w:rFonts w:ascii="Arial" w:eastAsia="Verdana" w:hAnsi="Arial" w:cs="Arial"/>
          <w:b/>
          <w:sz w:val="28"/>
        </w:rPr>
      </w:pPr>
    </w:p>
    <w:p w14:paraId="21B51B3D" w14:textId="77777777" w:rsidR="00A22D45" w:rsidRDefault="00A22D45" w:rsidP="000501B5">
      <w:pPr>
        <w:spacing w:after="0" w:line="240" w:lineRule="auto"/>
        <w:ind w:right="340"/>
        <w:jc w:val="both"/>
        <w:rPr>
          <w:rFonts w:ascii="Arial" w:eastAsia="Verdana" w:hAnsi="Arial" w:cs="Arial"/>
          <w:b/>
          <w:sz w:val="28"/>
        </w:rPr>
      </w:pPr>
    </w:p>
    <w:p w14:paraId="3BE2AB48" w14:textId="77777777" w:rsidR="00A22D45" w:rsidRPr="00570FE6" w:rsidRDefault="00A22D45" w:rsidP="000501B5">
      <w:pPr>
        <w:spacing w:after="0" w:line="240" w:lineRule="auto"/>
        <w:ind w:right="340"/>
        <w:jc w:val="both"/>
        <w:rPr>
          <w:rFonts w:ascii="Arial" w:eastAsia="Verdana" w:hAnsi="Arial" w:cs="Arial"/>
          <w:b/>
          <w:sz w:val="28"/>
        </w:rPr>
      </w:pPr>
    </w:p>
    <w:p w14:paraId="01D1C4DF" w14:textId="77777777" w:rsidR="008640E4" w:rsidRPr="00FC0D65" w:rsidRDefault="008640E4" w:rsidP="008640E4">
      <w:pPr>
        <w:spacing w:after="0" w:line="240" w:lineRule="auto"/>
        <w:ind w:left="102" w:right="340"/>
        <w:jc w:val="both"/>
        <w:rPr>
          <w:rFonts w:ascii="Arial" w:eastAsia="Verdana" w:hAnsi="Arial" w:cs="Arial"/>
          <w:sz w:val="24"/>
        </w:rPr>
      </w:pPr>
    </w:p>
    <w:p w14:paraId="677A5F13" w14:textId="77777777" w:rsidR="008640E4" w:rsidRPr="009058D0" w:rsidRDefault="008640E4" w:rsidP="009058D0">
      <w:pPr>
        <w:spacing w:after="0" w:line="256" w:lineRule="auto"/>
        <w:ind w:left="102" w:right="132"/>
        <w:rPr>
          <w:rFonts w:ascii="Arial" w:eastAsia="Verdana" w:hAnsi="Arial" w:cs="Arial"/>
          <w:b/>
        </w:rPr>
      </w:pPr>
      <w:bookmarkStart w:id="1" w:name="_MON_1469603240"/>
      <w:bookmarkStart w:id="2" w:name="OLE_LINK41"/>
      <w:bookmarkStart w:id="3" w:name="OLE_LINK42"/>
      <w:bookmarkEnd w:id="1"/>
      <w:r w:rsidRPr="00570FE6">
        <w:rPr>
          <w:rFonts w:ascii="Arial" w:eastAsia="Verdana" w:hAnsi="Arial" w:cs="Arial"/>
          <w:b/>
        </w:rPr>
        <w:t>AMPOQC-01 - SUPERSEDENCE:</w:t>
      </w:r>
    </w:p>
    <w:p w14:paraId="5C9E415B"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The supplier shall contact Alva Manufacturing to request written clarification or correction from purchasing in the event of conf</w:t>
      </w:r>
      <w:r>
        <w:rPr>
          <w:rFonts w:ascii="Arial" w:eastAsia="Verdana" w:hAnsi="Arial" w:cs="Arial"/>
        </w:rPr>
        <w:t>lict between the purchase order’</w:t>
      </w:r>
      <w:r w:rsidRPr="00570FE6">
        <w:rPr>
          <w:rFonts w:ascii="Arial" w:eastAsia="Verdana" w:hAnsi="Arial" w:cs="Arial"/>
        </w:rPr>
        <w:t xml:space="preserve">s stated requirements and the purchase order’s summarized quality clauses, where </w:t>
      </w:r>
      <w:proofErr w:type="spellStart"/>
      <w:r w:rsidRPr="00570FE6">
        <w:rPr>
          <w:rFonts w:ascii="Arial" w:eastAsia="Verdana" w:hAnsi="Arial" w:cs="Arial"/>
        </w:rPr>
        <w:t>supersedence</w:t>
      </w:r>
      <w:proofErr w:type="spellEnd"/>
      <w:r w:rsidRPr="00570FE6">
        <w:rPr>
          <w:rFonts w:ascii="Arial" w:eastAsia="Verdana" w:hAnsi="Arial" w:cs="Arial"/>
        </w:rPr>
        <w:t xml:space="preserve"> is not specified.</w:t>
      </w:r>
    </w:p>
    <w:p w14:paraId="3E3E2EA7" w14:textId="77777777" w:rsidR="008640E4" w:rsidRPr="00570FE6" w:rsidRDefault="008640E4" w:rsidP="008640E4">
      <w:pPr>
        <w:spacing w:after="0" w:line="256" w:lineRule="auto"/>
        <w:ind w:left="102" w:right="132"/>
        <w:rPr>
          <w:rFonts w:ascii="Arial" w:eastAsia="Verdana" w:hAnsi="Arial" w:cs="Arial"/>
        </w:rPr>
      </w:pPr>
    </w:p>
    <w:p w14:paraId="72909A67" w14:textId="77777777" w:rsidR="008640E4" w:rsidRPr="00570FE6" w:rsidRDefault="008640E4" w:rsidP="008640E4">
      <w:pPr>
        <w:spacing w:after="0" w:line="256" w:lineRule="auto"/>
        <w:ind w:left="102" w:right="132"/>
        <w:rPr>
          <w:rFonts w:ascii="Arial" w:eastAsia="Verdana" w:hAnsi="Arial" w:cs="Arial"/>
        </w:rPr>
      </w:pPr>
    </w:p>
    <w:p w14:paraId="3080442D"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AMPOQC-02 - RIGHT OF ACCESS:</w:t>
      </w:r>
    </w:p>
    <w:p w14:paraId="43C43569"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Right of Access by Alva Manufacturing, Alva Manufacturing’s customer, and regulatory authorities to all facilities involved in the purchase order and to all applicable records.</w:t>
      </w:r>
    </w:p>
    <w:p w14:paraId="5941C66C" w14:textId="77777777" w:rsidR="008640E4" w:rsidRPr="00570FE6" w:rsidRDefault="008640E4" w:rsidP="008640E4">
      <w:pPr>
        <w:spacing w:after="0" w:line="256" w:lineRule="auto"/>
        <w:ind w:left="102" w:right="132"/>
        <w:rPr>
          <w:rFonts w:ascii="Arial" w:eastAsia="Verdana" w:hAnsi="Arial" w:cs="Arial"/>
        </w:rPr>
      </w:pPr>
    </w:p>
    <w:p w14:paraId="4B660FCD"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Alva Manufacturing and Alva Manufacturing’s customer reserve the right to conduct a survey/audit of the supplier’s facility and the supplier’s sub-tier suppliers to determine their capability to comply with the requirements of the purchase order. The supplier will be notified 48 hours in advance of the date that a survey/audit will occur.</w:t>
      </w:r>
    </w:p>
    <w:p w14:paraId="2578FAE6" w14:textId="77777777" w:rsidR="008640E4" w:rsidRPr="00570FE6" w:rsidRDefault="008640E4" w:rsidP="008640E4">
      <w:pPr>
        <w:spacing w:after="0" w:line="256" w:lineRule="auto"/>
        <w:ind w:left="102" w:right="132"/>
        <w:rPr>
          <w:rFonts w:ascii="Arial" w:eastAsia="Verdana" w:hAnsi="Arial" w:cs="Arial"/>
        </w:rPr>
      </w:pPr>
    </w:p>
    <w:p w14:paraId="2D3E11B6" w14:textId="77777777" w:rsidR="008640E4" w:rsidRPr="00570FE6" w:rsidRDefault="008640E4" w:rsidP="008640E4">
      <w:pPr>
        <w:spacing w:after="0" w:line="256" w:lineRule="auto"/>
        <w:ind w:left="102" w:right="132"/>
        <w:rPr>
          <w:rFonts w:ascii="Arial" w:eastAsia="Verdana" w:hAnsi="Arial" w:cs="Arial"/>
        </w:rPr>
      </w:pPr>
    </w:p>
    <w:p w14:paraId="413A49E2"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AMPOQC-03 – RECORDS RETENTION:</w:t>
      </w:r>
    </w:p>
    <w:p w14:paraId="743149FA"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 xml:space="preserve">The supplier’s records, to demonstrate conformance, shall be on file and available for review by Alva Manufacturing, Alva Manufacturing’s customer or regulatory authorities upon request. Records shall be retained for a minimum of </w:t>
      </w:r>
      <w:r w:rsidR="00B35F14">
        <w:rPr>
          <w:rFonts w:ascii="Arial" w:eastAsia="Verdana" w:hAnsi="Arial" w:cs="Arial"/>
        </w:rPr>
        <w:t>ten</w:t>
      </w:r>
      <w:r>
        <w:rPr>
          <w:rFonts w:ascii="Arial" w:eastAsia="Verdana" w:hAnsi="Arial" w:cs="Arial"/>
        </w:rPr>
        <w:t xml:space="preserve"> (</w:t>
      </w:r>
      <w:r w:rsidR="00B35F14">
        <w:rPr>
          <w:rFonts w:ascii="Arial" w:eastAsia="Verdana" w:hAnsi="Arial" w:cs="Arial"/>
        </w:rPr>
        <w:t>10</w:t>
      </w:r>
      <w:r w:rsidRPr="00570FE6">
        <w:rPr>
          <w:rFonts w:ascii="Arial" w:eastAsia="Verdana" w:hAnsi="Arial" w:cs="Arial"/>
        </w:rPr>
        <w:t xml:space="preserve">) years after final payment or longer as required by Alva Manufacturing customers. The supplier shall notify Alva Manufacturing in writing at least thirty (30) days prior to destruction of </w:t>
      </w:r>
      <w:r w:rsidR="00125452" w:rsidRPr="00570FE6">
        <w:rPr>
          <w:rFonts w:ascii="Arial" w:eastAsia="Verdana" w:hAnsi="Arial" w:cs="Arial"/>
        </w:rPr>
        <w:t>records and</w:t>
      </w:r>
      <w:r w:rsidRPr="00570FE6">
        <w:rPr>
          <w:rFonts w:ascii="Arial" w:eastAsia="Verdana" w:hAnsi="Arial" w:cs="Arial"/>
        </w:rPr>
        <w:t xml:space="preserve"> must comply with any written response from Alva Manufacturing requesting a delay of such destruction.</w:t>
      </w:r>
    </w:p>
    <w:p w14:paraId="21EFE4B9" w14:textId="77777777" w:rsidR="008640E4" w:rsidRPr="00570FE6" w:rsidRDefault="008640E4" w:rsidP="008640E4">
      <w:pPr>
        <w:spacing w:after="0" w:line="256" w:lineRule="auto"/>
        <w:ind w:left="102" w:right="132"/>
        <w:rPr>
          <w:rFonts w:ascii="Arial" w:eastAsia="Verdana" w:hAnsi="Arial" w:cs="Arial"/>
        </w:rPr>
      </w:pPr>
    </w:p>
    <w:p w14:paraId="0B264C13" w14:textId="77777777" w:rsidR="008640E4" w:rsidRPr="00570FE6" w:rsidRDefault="008640E4" w:rsidP="008640E4">
      <w:pPr>
        <w:spacing w:after="0" w:line="256" w:lineRule="auto"/>
        <w:ind w:left="102" w:right="132"/>
        <w:rPr>
          <w:rFonts w:ascii="Arial" w:eastAsia="Verdana" w:hAnsi="Arial" w:cs="Arial"/>
        </w:rPr>
      </w:pPr>
    </w:p>
    <w:p w14:paraId="57413796"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AMPOQC-04 - SUPPLIER SUB-TIER PROCESS CONTROL:</w:t>
      </w:r>
    </w:p>
    <w:p w14:paraId="7BFE68A7"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The Supplier shall notify Alava Manufacturing if the supplier is using a sub-tier supplier. All requirements invoked or applied to Alva Manufacturing’s customer purchasing order, including this clause, shall be flowed down to the Alva Manufacturing's suppliers and the supplier’s sub-tier suppliers.</w:t>
      </w:r>
    </w:p>
    <w:p w14:paraId="6A01D5D6" w14:textId="77777777" w:rsidR="008640E4" w:rsidRPr="00570FE6" w:rsidRDefault="008640E4" w:rsidP="008640E4">
      <w:pPr>
        <w:spacing w:after="0" w:line="256" w:lineRule="auto"/>
        <w:ind w:left="102" w:right="132"/>
        <w:rPr>
          <w:rFonts w:ascii="Arial" w:eastAsia="Verdana" w:hAnsi="Arial" w:cs="Arial"/>
        </w:rPr>
      </w:pPr>
    </w:p>
    <w:p w14:paraId="637566A8" w14:textId="77777777" w:rsidR="008640E4" w:rsidRPr="00570FE6" w:rsidRDefault="008640E4" w:rsidP="008640E4">
      <w:pPr>
        <w:spacing w:after="0" w:line="256" w:lineRule="auto"/>
        <w:ind w:left="102" w:right="132"/>
        <w:rPr>
          <w:rFonts w:ascii="Arial" w:eastAsia="Verdana" w:hAnsi="Arial" w:cs="Arial"/>
        </w:rPr>
      </w:pPr>
    </w:p>
    <w:p w14:paraId="29F014CC"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AMPOQC-05 - CHANGES TO PROCESS OR QUALITY SYSTEM:</w:t>
      </w:r>
    </w:p>
    <w:p w14:paraId="7A5AA0CF"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 xml:space="preserve">The supplier shall notify Alva Manufacturing of </w:t>
      </w:r>
      <w:r>
        <w:rPr>
          <w:rFonts w:ascii="Arial" w:eastAsia="Verdana" w:hAnsi="Arial" w:cs="Arial"/>
        </w:rPr>
        <w:t xml:space="preserve">any </w:t>
      </w:r>
      <w:r w:rsidRPr="00570FE6">
        <w:rPr>
          <w:rFonts w:ascii="Arial" w:eastAsia="Verdana" w:hAnsi="Arial" w:cs="Arial"/>
        </w:rPr>
        <w:t>changes of, product, processes, suppliers, and facilities processing lines, primary manufacturing equipment for standard processes, and points of contact for Alva Manufacturing. Supplier shall notify Alva Manufacturing of loss or suspension of certification or eligibility for AS9100, ISO13485, ISO 9001:2008, or ITAR.</w:t>
      </w:r>
    </w:p>
    <w:p w14:paraId="01D82914" w14:textId="77777777" w:rsidR="009058D0" w:rsidRDefault="009058D0" w:rsidP="000B0F61">
      <w:pPr>
        <w:rPr>
          <w:rFonts w:ascii="Arial" w:eastAsia="Verdana" w:hAnsi="Arial" w:cs="Arial"/>
          <w:b/>
        </w:rPr>
      </w:pPr>
    </w:p>
    <w:p w14:paraId="5CAC8BC0" w14:textId="77777777" w:rsidR="008640E4" w:rsidRPr="009058D0" w:rsidRDefault="008640E4" w:rsidP="009058D0">
      <w:pPr>
        <w:ind w:left="102"/>
        <w:rPr>
          <w:rFonts w:ascii="Arial" w:eastAsia="Verdana" w:hAnsi="Arial" w:cs="Arial"/>
          <w:b/>
        </w:rPr>
      </w:pPr>
      <w:r w:rsidRPr="00570FE6">
        <w:rPr>
          <w:rFonts w:ascii="Arial" w:eastAsia="Verdana" w:hAnsi="Arial" w:cs="Arial"/>
          <w:b/>
        </w:rPr>
        <w:t>AMPOQC-06 - CO</w:t>
      </w:r>
      <w:r>
        <w:rPr>
          <w:rFonts w:ascii="Arial" w:eastAsia="Verdana" w:hAnsi="Arial" w:cs="Arial"/>
          <w:b/>
        </w:rPr>
        <w:t xml:space="preserve">NTROL OF NONCONFORMING PRODUCT </w:t>
      </w:r>
      <w:r w:rsidRPr="00570FE6">
        <w:rPr>
          <w:rFonts w:ascii="Arial" w:eastAsia="Verdana" w:hAnsi="Arial" w:cs="Arial"/>
          <w:b/>
        </w:rPr>
        <w:t>AND</w:t>
      </w:r>
      <w:r w:rsidR="000B0F61">
        <w:rPr>
          <w:rFonts w:ascii="Arial" w:eastAsia="Verdana" w:hAnsi="Arial" w:cs="Arial"/>
          <w:b/>
        </w:rPr>
        <w:t xml:space="preserve"> </w:t>
      </w:r>
      <w:r w:rsidRPr="00570FE6">
        <w:rPr>
          <w:rFonts w:ascii="Arial" w:eastAsia="Verdana" w:hAnsi="Arial" w:cs="Arial"/>
          <w:b/>
        </w:rPr>
        <w:t>CORRECTIVE/PREVENTATIVE ACTION:</w:t>
      </w:r>
      <w:r w:rsidR="009058D0">
        <w:rPr>
          <w:rFonts w:ascii="Arial" w:eastAsia="Verdana" w:hAnsi="Arial" w:cs="Arial"/>
          <w:b/>
        </w:rPr>
        <w:t xml:space="preserve">                                                                                 </w:t>
      </w:r>
      <w:r w:rsidRPr="00570FE6">
        <w:rPr>
          <w:rFonts w:ascii="Arial" w:eastAsia="Verdana" w:hAnsi="Arial" w:cs="Arial"/>
        </w:rPr>
        <w:t xml:space="preserve">The supplier shall provide prompt, written notification to Alva Manufacturing, when nonconforming material or products affecting drawing, purchase order, or specification requirement issues are discovered. The supplier shall not ship such nonconforming until authorization to ship has been </w:t>
      </w:r>
      <w:r w:rsidRPr="00570FE6">
        <w:rPr>
          <w:rFonts w:ascii="Arial" w:eastAsia="Verdana" w:hAnsi="Arial" w:cs="Arial"/>
        </w:rPr>
        <w:lastRenderedPageBreak/>
        <w:t>obtained from the Alva Manufacturing Purchasing agent. The supplier may submit requests for nonconforming material or product review by Alva Manufacturing at the time of notification. The supplier shall provide written proof of correction or corrective action when discrepant material is received by Alva Manufacturing; such proof shall be furnished within a reasonable time, which is specific and conclusive in nature, to prevent a recurrence of the discrepancy.</w:t>
      </w:r>
    </w:p>
    <w:p w14:paraId="627A3A63" w14:textId="77777777" w:rsidR="008640E4" w:rsidRPr="00570FE6" w:rsidRDefault="008640E4" w:rsidP="000B0F61">
      <w:pPr>
        <w:spacing w:after="0" w:line="256" w:lineRule="auto"/>
        <w:ind w:right="132"/>
        <w:rPr>
          <w:rFonts w:ascii="Arial" w:eastAsia="Verdana" w:hAnsi="Arial" w:cs="Arial"/>
        </w:rPr>
      </w:pPr>
    </w:p>
    <w:p w14:paraId="061EDF8E"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AMPOQC-07 - MEASURING AND TEST EQUIPMENT/CALIBRATION SYSTEM:</w:t>
      </w:r>
    </w:p>
    <w:p w14:paraId="6972FA2A"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The supplier shall establish and maintain documented procedures to control, calibrate and maintain inspection, measurement and test equipment (including test software and tooling), used by the supplier to demonstrate the conformance of product to the specified requirements, in accordance with ANSI Z540 -1 (formerly MIL-STD-45662), ISO 10012-1, or ISO 17025.</w:t>
      </w:r>
    </w:p>
    <w:p w14:paraId="7AF40435" w14:textId="77777777" w:rsidR="008640E4" w:rsidRPr="00570FE6" w:rsidRDefault="008640E4" w:rsidP="008640E4">
      <w:pPr>
        <w:spacing w:after="0" w:line="256" w:lineRule="auto"/>
        <w:ind w:left="102" w:right="132"/>
        <w:rPr>
          <w:rFonts w:ascii="Arial" w:eastAsia="Verdana" w:hAnsi="Arial" w:cs="Arial"/>
        </w:rPr>
      </w:pPr>
    </w:p>
    <w:p w14:paraId="7E52551E" w14:textId="77777777" w:rsidR="008640E4" w:rsidRPr="00570FE6" w:rsidRDefault="008640E4" w:rsidP="008640E4">
      <w:pPr>
        <w:spacing w:after="0" w:line="256" w:lineRule="auto"/>
        <w:ind w:left="102" w:right="132"/>
        <w:rPr>
          <w:rFonts w:ascii="Arial" w:eastAsia="Verdana" w:hAnsi="Arial" w:cs="Arial"/>
        </w:rPr>
      </w:pPr>
    </w:p>
    <w:p w14:paraId="37986772"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AMPOQC-08 - PACKAGING/SHIPMENT:</w:t>
      </w:r>
    </w:p>
    <w:p w14:paraId="6CC54A84"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All items delivered on the order must be adequately preserved, packaged and contained to prevent deterioration and damage during shipment. The shipping method should ensure safe arrival at destination in accordance with good commercial practices, unless special packaging and shipping instructions are specified in the purchase order and drawings/specifications.</w:t>
      </w:r>
    </w:p>
    <w:p w14:paraId="67C89C71"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Note: The use of newsprint for packaging is prohibited.</w:t>
      </w:r>
    </w:p>
    <w:p w14:paraId="162689DF" w14:textId="77777777" w:rsidR="008640E4" w:rsidRPr="00570FE6" w:rsidRDefault="008640E4" w:rsidP="008640E4">
      <w:pPr>
        <w:spacing w:after="0" w:line="256" w:lineRule="auto"/>
        <w:ind w:left="102" w:right="132"/>
        <w:rPr>
          <w:rFonts w:ascii="Arial" w:eastAsia="Verdana" w:hAnsi="Arial" w:cs="Arial"/>
        </w:rPr>
      </w:pPr>
    </w:p>
    <w:p w14:paraId="5F83FC4A" w14:textId="77777777" w:rsidR="008640E4" w:rsidRPr="00570FE6" w:rsidRDefault="008640E4" w:rsidP="008640E4">
      <w:pPr>
        <w:spacing w:after="0" w:line="256" w:lineRule="auto"/>
        <w:ind w:left="102" w:right="132"/>
        <w:rPr>
          <w:rFonts w:ascii="Arial" w:eastAsia="Verdana" w:hAnsi="Arial" w:cs="Arial"/>
        </w:rPr>
      </w:pPr>
    </w:p>
    <w:p w14:paraId="65727946"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AMPOQC-09 - IDENTIFICATION/MARKING:</w:t>
      </w:r>
    </w:p>
    <w:p w14:paraId="73A35CD3"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The supplier shall identify all items, parts, components, subassemblies and assemblies with the appropriate part number and revision level as noted on the part drawing or as otherwise specified in the purchase order. Parts and materials that are not suitable for marking due to size and configuration may be identified using the bag and tag methods outlined in MIL-STD-130.</w:t>
      </w:r>
    </w:p>
    <w:p w14:paraId="5D2D0828" w14:textId="77777777" w:rsidR="008640E4" w:rsidRDefault="008640E4" w:rsidP="008640E4">
      <w:pPr>
        <w:spacing w:after="0" w:line="256" w:lineRule="auto"/>
        <w:ind w:left="102" w:right="132"/>
        <w:rPr>
          <w:rFonts w:ascii="Arial" w:eastAsia="Verdana" w:hAnsi="Arial" w:cs="Arial"/>
        </w:rPr>
      </w:pPr>
    </w:p>
    <w:p w14:paraId="239EC9F7" w14:textId="77777777" w:rsidR="005F59C8" w:rsidRPr="00570FE6" w:rsidRDefault="005F59C8" w:rsidP="008640E4">
      <w:pPr>
        <w:spacing w:after="0" w:line="256" w:lineRule="auto"/>
        <w:ind w:left="102" w:right="132"/>
        <w:rPr>
          <w:rFonts w:ascii="Arial" w:eastAsia="Verdana" w:hAnsi="Arial" w:cs="Arial"/>
        </w:rPr>
      </w:pPr>
    </w:p>
    <w:p w14:paraId="1DB6BDA2" w14:textId="77777777" w:rsidR="008640E4" w:rsidRPr="005F59C8" w:rsidRDefault="008640E4" w:rsidP="005F59C8">
      <w:pPr>
        <w:ind w:left="90"/>
        <w:rPr>
          <w:rFonts w:ascii="Arial" w:eastAsia="Verdana" w:hAnsi="Arial" w:cs="Arial"/>
          <w:b/>
        </w:rPr>
      </w:pPr>
      <w:r w:rsidRPr="00570FE6">
        <w:rPr>
          <w:rFonts w:ascii="Arial" w:eastAsia="Verdana" w:hAnsi="Arial" w:cs="Arial"/>
          <w:b/>
        </w:rPr>
        <w:t xml:space="preserve">AMPOQC-10 </w:t>
      </w:r>
      <w:r w:rsidR="00B35F14">
        <w:rPr>
          <w:rFonts w:ascii="Arial" w:eastAsia="Verdana" w:hAnsi="Arial" w:cs="Arial"/>
          <w:b/>
        </w:rPr>
        <w:t>–</w:t>
      </w:r>
      <w:r w:rsidRPr="00570FE6">
        <w:rPr>
          <w:rFonts w:ascii="Arial" w:eastAsia="Verdana" w:hAnsi="Arial" w:cs="Arial"/>
          <w:b/>
        </w:rPr>
        <w:t xml:space="preserve"> </w:t>
      </w:r>
      <w:r w:rsidR="00B35F14">
        <w:rPr>
          <w:rFonts w:ascii="Arial" w:eastAsia="Verdana" w:hAnsi="Arial" w:cs="Arial"/>
          <w:b/>
        </w:rPr>
        <w:t xml:space="preserve">Special Process </w:t>
      </w:r>
      <w:r w:rsidRPr="00570FE6">
        <w:rPr>
          <w:rFonts w:ascii="Arial" w:eastAsia="Verdana" w:hAnsi="Arial" w:cs="Arial"/>
          <w:b/>
        </w:rPr>
        <w:t>C.O.C. (CERTIFICATE OF CONFORMANCE</w:t>
      </w:r>
      <w:r w:rsidR="00125452" w:rsidRPr="00570FE6">
        <w:rPr>
          <w:rFonts w:ascii="Arial" w:eastAsia="Verdana" w:hAnsi="Arial" w:cs="Arial"/>
          <w:b/>
        </w:rPr>
        <w:t>):</w:t>
      </w:r>
      <w:r w:rsidR="00125452" w:rsidRPr="00570FE6">
        <w:rPr>
          <w:rFonts w:ascii="Arial" w:eastAsia="Verdana" w:hAnsi="Arial" w:cs="Arial"/>
        </w:rPr>
        <w:t xml:space="preserve"> The</w:t>
      </w:r>
      <w:r w:rsidR="00B35F14">
        <w:rPr>
          <w:rFonts w:ascii="Arial" w:eastAsia="Verdana" w:hAnsi="Arial" w:cs="Arial"/>
        </w:rPr>
        <w:t xml:space="preserve"> Special Process</w:t>
      </w:r>
      <w:r w:rsidRPr="00570FE6">
        <w:rPr>
          <w:rFonts w:ascii="Arial" w:eastAsia="Verdana" w:hAnsi="Arial" w:cs="Arial"/>
        </w:rPr>
        <w:t xml:space="preserve"> supplier shall provide a certificate of conformance that certifies that all materials and processes supplied are in accordance with the purchase order. The document shall be signed and dated by the supplier’s representative. Specifications, standards and engineering and other drawings noted on the purchase order shall be the latest revision unless specified (e.g., Rev. A).</w:t>
      </w:r>
    </w:p>
    <w:p w14:paraId="0695AC79"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AMPOQC-11 - QUALITY SYSTEM:</w:t>
      </w:r>
    </w:p>
    <w:p w14:paraId="37064F69" w14:textId="77777777" w:rsidR="008640E4" w:rsidRPr="00570FE6" w:rsidRDefault="008640E4" w:rsidP="00A22D45">
      <w:pPr>
        <w:pStyle w:val="ListParagraph"/>
        <w:numPr>
          <w:ilvl w:val="0"/>
          <w:numId w:val="1"/>
        </w:numPr>
        <w:spacing w:after="0" w:line="256" w:lineRule="auto"/>
        <w:ind w:right="132"/>
        <w:rPr>
          <w:rFonts w:ascii="Arial" w:eastAsia="Verdana" w:hAnsi="Arial" w:cs="Arial"/>
        </w:rPr>
      </w:pPr>
      <w:r w:rsidRPr="00570FE6">
        <w:rPr>
          <w:rFonts w:ascii="Arial" w:eastAsia="Verdana" w:hAnsi="Arial" w:cs="Arial"/>
        </w:rPr>
        <w:t>The supplier shall establish, document, implement, maintain and continually improve the effectiveness of a Quality System that meets or exceeds the current revision of ISO 9001:2008 or AS 9100.</w:t>
      </w:r>
    </w:p>
    <w:p w14:paraId="0821447E" w14:textId="77777777" w:rsidR="008640E4" w:rsidRPr="00570FE6" w:rsidRDefault="008640E4" w:rsidP="00A22D45">
      <w:pPr>
        <w:pStyle w:val="ListParagraph"/>
        <w:spacing w:after="0" w:line="256" w:lineRule="auto"/>
        <w:ind w:left="552" w:right="132"/>
        <w:rPr>
          <w:rFonts w:ascii="Arial" w:eastAsia="Verdana" w:hAnsi="Arial" w:cs="Arial"/>
        </w:rPr>
      </w:pPr>
    </w:p>
    <w:p w14:paraId="7F4D44FA" w14:textId="77777777" w:rsidR="008640E4" w:rsidRPr="00570FE6" w:rsidRDefault="008640E4" w:rsidP="00A22D45">
      <w:pPr>
        <w:pStyle w:val="ListParagraph"/>
        <w:numPr>
          <w:ilvl w:val="0"/>
          <w:numId w:val="1"/>
        </w:numPr>
        <w:spacing w:after="0" w:line="256" w:lineRule="auto"/>
        <w:ind w:right="132"/>
        <w:rPr>
          <w:rFonts w:ascii="Arial" w:eastAsia="Verdana" w:hAnsi="Arial" w:cs="Arial"/>
        </w:rPr>
      </w:pPr>
      <w:r w:rsidRPr="00570FE6">
        <w:rPr>
          <w:rFonts w:ascii="Arial" w:eastAsia="Verdana" w:hAnsi="Arial" w:cs="Arial"/>
        </w:rPr>
        <w:t>The supplier shall establish, document, implement, maintain and continually improve the effectiveness of a Quality System that meets or exceeds MIL-I-45208A.</w:t>
      </w:r>
    </w:p>
    <w:p w14:paraId="525C154B" w14:textId="77777777" w:rsidR="008640E4" w:rsidRPr="00570FE6" w:rsidRDefault="008640E4" w:rsidP="00A22D45">
      <w:pPr>
        <w:pStyle w:val="ListParagraph"/>
        <w:spacing w:after="0" w:line="256" w:lineRule="auto"/>
        <w:ind w:left="552" w:right="132"/>
        <w:rPr>
          <w:rFonts w:ascii="Arial" w:eastAsia="Verdana" w:hAnsi="Arial" w:cs="Arial"/>
        </w:rPr>
      </w:pPr>
    </w:p>
    <w:p w14:paraId="31A9BC6F" w14:textId="77777777" w:rsidR="008640E4" w:rsidRPr="00570FE6" w:rsidRDefault="008640E4" w:rsidP="00A22D45">
      <w:pPr>
        <w:pStyle w:val="ListParagraph"/>
        <w:numPr>
          <w:ilvl w:val="0"/>
          <w:numId w:val="1"/>
        </w:numPr>
        <w:spacing w:after="0" w:line="256" w:lineRule="auto"/>
        <w:ind w:right="132"/>
        <w:rPr>
          <w:rFonts w:ascii="Arial" w:eastAsia="Verdana" w:hAnsi="Arial" w:cs="Arial"/>
        </w:rPr>
      </w:pPr>
      <w:r w:rsidRPr="00570FE6">
        <w:rPr>
          <w:rFonts w:ascii="Arial" w:eastAsia="Verdana" w:hAnsi="Arial" w:cs="Arial"/>
        </w:rPr>
        <w:t xml:space="preserve">The supplier shall establish, document, implement, maintain and continually improve the effectiveness of a Quality System that meets or exceeds industry standards and ensures adequate product conformance and appropriate objective evidence to meet usual business </w:t>
      </w:r>
      <w:r w:rsidRPr="00570FE6">
        <w:rPr>
          <w:rFonts w:ascii="Arial" w:eastAsia="Verdana" w:hAnsi="Arial" w:cs="Arial"/>
        </w:rPr>
        <w:lastRenderedPageBreak/>
        <w:t>responsibilities.</w:t>
      </w:r>
    </w:p>
    <w:p w14:paraId="57AEAE29" w14:textId="77777777" w:rsidR="008640E4" w:rsidRPr="00570FE6" w:rsidRDefault="008640E4" w:rsidP="008640E4">
      <w:pPr>
        <w:spacing w:after="0" w:line="256" w:lineRule="auto"/>
        <w:ind w:left="102" w:right="132"/>
        <w:rPr>
          <w:rFonts w:ascii="Arial" w:eastAsia="Verdana" w:hAnsi="Arial" w:cs="Arial"/>
        </w:rPr>
      </w:pPr>
    </w:p>
    <w:p w14:paraId="635C51CE"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AMPOQC-12 - FOREIGN OBJECT DEBRIS (FOD) PREVENTION PROGRAM:</w:t>
      </w:r>
    </w:p>
    <w:p w14:paraId="67BB2FCA" w14:textId="77777777" w:rsidR="008640E4" w:rsidRDefault="008640E4" w:rsidP="008640E4">
      <w:pPr>
        <w:spacing w:after="0" w:line="256" w:lineRule="auto"/>
        <w:ind w:left="102" w:right="132"/>
        <w:rPr>
          <w:rFonts w:ascii="Arial" w:eastAsia="Verdana" w:hAnsi="Arial" w:cs="Arial"/>
        </w:rPr>
      </w:pPr>
      <w:r w:rsidRPr="00570FE6">
        <w:rPr>
          <w:rFonts w:ascii="Arial" w:eastAsia="Verdana" w:hAnsi="Arial" w:cs="Arial"/>
        </w:rPr>
        <w:t>The supplier shall establish and maintain effective foreign object debris (FOD) prevention program to eliminate FOD in items delivered to Alva Manufacturing. Industry specification NAS412 may be used as a guideline in complying with this clause. The written procedures/policies developed by the supplier shall be subject to Alva Manufacturing review and audit.</w:t>
      </w:r>
    </w:p>
    <w:p w14:paraId="13253E10" w14:textId="77777777" w:rsidR="008640E4" w:rsidRPr="00570FE6" w:rsidRDefault="008640E4" w:rsidP="008640E4">
      <w:pPr>
        <w:spacing w:after="0" w:line="256" w:lineRule="auto"/>
        <w:ind w:left="102" w:right="132"/>
        <w:rPr>
          <w:rFonts w:ascii="Arial" w:eastAsia="Verdana" w:hAnsi="Arial" w:cs="Arial"/>
        </w:rPr>
      </w:pPr>
    </w:p>
    <w:p w14:paraId="16CAB1F3" w14:textId="77777777" w:rsidR="008640E4" w:rsidRPr="00570FE6" w:rsidRDefault="008640E4" w:rsidP="008640E4">
      <w:pPr>
        <w:spacing w:after="0" w:line="256" w:lineRule="auto"/>
        <w:ind w:left="102" w:right="132"/>
        <w:rPr>
          <w:rFonts w:ascii="Arial" w:eastAsia="Verdana" w:hAnsi="Arial" w:cs="Arial"/>
        </w:rPr>
      </w:pPr>
    </w:p>
    <w:p w14:paraId="79196B59"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AMPOQC-13 – COUNTERFIET PART/MATERIAL/PROCESS SUBSTITUTIONS PROHIBITED:</w:t>
      </w:r>
    </w:p>
    <w:p w14:paraId="5F383EC0"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Part, material, and process substitutions for items stated in the purchase order are not allowed. Parts and assemblies must include OEM certificates. Any deviations from Alva Manufacturing or Alva Manufacturing’s customer drawings, specifications, and purchase order must be authorized by Alva Manufacturing or Alva Manufacturing’s customer. The supplier shall ensure that these requirements are flowed down to sub-tiers that support the items on the purchase order.</w:t>
      </w:r>
    </w:p>
    <w:p w14:paraId="0BCC2AB0" w14:textId="77777777" w:rsidR="008640E4" w:rsidRPr="00570FE6" w:rsidRDefault="008640E4" w:rsidP="008640E4">
      <w:pPr>
        <w:spacing w:after="0" w:line="256" w:lineRule="auto"/>
        <w:ind w:left="102" w:right="132"/>
        <w:rPr>
          <w:rFonts w:ascii="Arial" w:eastAsia="Verdana" w:hAnsi="Arial" w:cs="Arial"/>
        </w:rPr>
      </w:pPr>
    </w:p>
    <w:p w14:paraId="328E5ABC" w14:textId="77777777" w:rsidR="00B35F14" w:rsidRPr="00570FE6" w:rsidRDefault="00B35F14" w:rsidP="008640E4">
      <w:pPr>
        <w:spacing w:after="0" w:line="256" w:lineRule="auto"/>
        <w:ind w:left="102" w:right="132"/>
        <w:rPr>
          <w:rFonts w:ascii="Arial" w:eastAsia="Verdana" w:hAnsi="Arial" w:cs="Arial"/>
        </w:rPr>
      </w:pPr>
    </w:p>
    <w:p w14:paraId="1A3BAC00"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AMPOQC-14 - F.I.R. (FINAL INSPECTION REPORT)</w:t>
      </w:r>
      <w:r w:rsidR="00B35F14">
        <w:rPr>
          <w:rFonts w:ascii="Arial" w:eastAsia="Verdana" w:hAnsi="Arial" w:cs="Arial"/>
          <w:b/>
        </w:rPr>
        <w:t xml:space="preserve"> For Machined Items</w:t>
      </w:r>
      <w:r w:rsidRPr="00570FE6">
        <w:rPr>
          <w:rFonts w:ascii="Arial" w:eastAsia="Verdana" w:hAnsi="Arial" w:cs="Arial"/>
          <w:b/>
        </w:rPr>
        <w:t>:</w:t>
      </w:r>
    </w:p>
    <w:p w14:paraId="7E423D56"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The supplier shall furnish an inspection report for each lot of parts submitted, based on a sample inspection of the critical features of the parts. All sampling plans must meet the requirements of ANSI/ASQC Z1.4 (formerly MIL-STD-105) and demonstrate that parts meet all drawing</w:t>
      </w:r>
      <w:r>
        <w:rPr>
          <w:rFonts w:ascii="Arial" w:eastAsia="Verdana" w:hAnsi="Arial" w:cs="Arial"/>
        </w:rPr>
        <w:t>s</w:t>
      </w:r>
      <w:r w:rsidRPr="00570FE6">
        <w:rPr>
          <w:rFonts w:ascii="Arial" w:eastAsia="Verdana" w:hAnsi="Arial" w:cs="Arial"/>
        </w:rPr>
        <w:t>, specification</w:t>
      </w:r>
      <w:r>
        <w:rPr>
          <w:rFonts w:ascii="Arial" w:eastAsia="Verdana" w:hAnsi="Arial" w:cs="Arial"/>
        </w:rPr>
        <w:t>s</w:t>
      </w:r>
      <w:r w:rsidRPr="00570FE6">
        <w:rPr>
          <w:rFonts w:ascii="Arial" w:eastAsia="Verdana" w:hAnsi="Arial" w:cs="Arial"/>
        </w:rPr>
        <w:t xml:space="preserve"> and purchase order requirements.</w:t>
      </w:r>
    </w:p>
    <w:p w14:paraId="4E37F511" w14:textId="77777777" w:rsidR="008640E4" w:rsidRPr="00570FE6" w:rsidRDefault="008640E4" w:rsidP="008640E4">
      <w:pPr>
        <w:spacing w:after="0" w:line="256" w:lineRule="auto"/>
        <w:ind w:left="102" w:right="132"/>
        <w:rPr>
          <w:rFonts w:ascii="Arial" w:eastAsia="Verdana" w:hAnsi="Arial" w:cs="Arial"/>
        </w:rPr>
      </w:pPr>
    </w:p>
    <w:p w14:paraId="53C16B82" w14:textId="77777777" w:rsidR="008640E4" w:rsidRPr="00570FE6" w:rsidRDefault="008640E4" w:rsidP="008640E4">
      <w:pPr>
        <w:spacing w:after="0" w:line="256" w:lineRule="auto"/>
        <w:ind w:left="102" w:right="132"/>
        <w:rPr>
          <w:rFonts w:ascii="Arial" w:eastAsia="Verdana" w:hAnsi="Arial" w:cs="Arial"/>
        </w:rPr>
      </w:pPr>
    </w:p>
    <w:p w14:paraId="3E464E5E" w14:textId="77777777" w:rsidR="008640E4" w:rsidRPr="009058D0" w:rsidRDefault="008640E4" w:rsidP="009058D0">
      <w:pPr>
        <w:spacing w:after="0" w:line="256" w:lineRule="auto"/>
        <w:ind w:left="102" w:right="132"/>
        <w:rPr>
          <w:rFonts w:ascii="Arial" w:eastAsia="Verdana" w:hAnsi="Arial" w:cs="Arial"/>
          <w:b/>
        </w:rPr>
      </w:pPr>
      <w:r w:rsidRPr="00570FE6">
        <w:rPr>
          <w:rFonts w:ascii="Arial" w:eastAsia="Verdana" w:hAnsi="Arial" w:cs="Arial"/>
          <w:b/>
        </w:rPr>
        <w:t>AMPOQC-15 - F.A.I. Report (FIRST ARTICLE INSPECTION)</w:t>
      </w:r>
      <w:r w:rsidR="00B35F14">
        <w:rPr>
          <w:rFonts w:ascii="Arial" w:eastAsia="Verdana" w:hAnsi="Arial" w:cs="Arial"/>
          <w:b/>
        </w:rPr>
        <w:t xml:space="preserve"> For Machined Items</w:t>
      </w:r>
      <w:r w:rsidRPr="00570FE6">
        <w:rPr>
          <w:rFonts w:ascii="Arial" w:eastAsia="Verdana" w:hAnsi="Arial" w:cs="Arial"/>
          <w:b/>
        </w:rPr>
        <w:t>:</w:t>
      </w:r>
    </w:p>
    <w:p w14:paraId="2A393475"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 xml:space="preserve">The supplier </w:t>
      </w:r>
      <w:r>
        <w:rPr>
          <w:rFonts w:ascii="Arial" w:eastAsia="Verdana" w:hAnsi="Arial" w:cs="Arial"/>
        </w:rPr>
        <w:t>must</w:t>
      </w:r>
      <w:r w:rsidRPr="00570FE6">
        <w:rPr>
          <w:rFonts w:ascii="Arial" w:eastAsia="Verdana" w:hAnsi="Arial" w:cs="Arial"/>
        </w:rPr>
        <w:t xml:space="preserve"> furnish a complete First Article Inspection (FAI) Report for one or more parts, listing actual inspection results for all drawing dimensions and all applicable notes. The parts used to perform the first article shall be tagged. First article acceptance by Alva Manufacturing shall not constitute final acceptance of the lot nor relieve the supplier of the obligation to furnish all parts that meet all drawing, specification and purchase order requirements.</w:t>
      </w:r>
    </w:p>
    <w:p w14:paraId="6F9E2AD7" w14:textId="77777777" w:rsidR="008640E4" w:rsidRDefault="008640E4" w:rsidP="008640E4">
      <w:pPr>
        <w:spacing w:after="0" w:line="256" w:lineRule="auto"/>
        <w:ind w:left="102" w:right="132"/>
        <w:rPr>
          <w:rFonts w:ascii="Arial" w:eastAsia="Verdana" w:hAnsi="Arial" w:cs="Arial"/>
        </w:rPr>
      </w:pPr>
    </w:p>
    <w:p w14:paraId="21DE7F1B" w14:textId="77777777" w:rsidR="008640E4" w:rsidRPr="009058D0" w:rsidRDefault="008640E4" w:rsidP="009058D0">
      <w:pPr>
        <w:spacing w:after="0" w:line="256" w:lineRule="auto"/>
        <w:ind w:left="102" w:right="132"/>
        <w:rPr>
          <w:rFonts w:ascii="Arial" w:eastAsia="Verdana" w:hAnsi="Arial" w:cs="Arial"/>
          <w:b/>
        </w:rPr>
      </w:pPr>
      <w:r w:rsidRPr="00A25446">
        <w:rPr>
          <w:rFonts w:ascii="Arial" w:eastAsia="Verdana" w:hAnsi="Arial" w:cs="Arial"/>
          <w:b/>
        </w:rPr>
        <w:t>AMPOQC-16- MATERIAL CERTIFICATION, CHEMICAL, AND /OR PHYSICAL TEST DATA, LOT TRACEABILITY</w:t>
      </w:r>
    </w:p>
    <w:p w14:paraId="6FBEF22B" w14:textId="77777777" w:rsidR="008640E4" w:rsidRPr="00A25446" w:rsidRDefault="008640E4" w:rsidP="008640E4">
      <w:pPr>
        <w:pStyle w:val="ListParagraph"/>
        <w:numPr>
          <w:ilvl w:val="0"/>
          <w:numId w:val="1"/>
        </w:numPr>
        <w:spacing w:after="0" w:line="256" w:lineRule="auto"/>
        <w:ind w:right="132"/>
        <w:rPr>
          <w:rFonts w:ascii="Arial" w:eastAsia="Verdana" w:hAnsi="Arial" w:cs="Arial"/>
        </w:rPr>
      </w:pPr>
      <w:r w:rsidRPr="00A25446">
        <w:rPr>
          <w:rFonts w:ascii="Arial" w:eastAsia="Verdana" w:hAnsi="Arial" w:cs="Arial"/>
        </w:rPr>
        <w:t>The</w:t>
      </w:r>
      <w:r w:rsidR="00B35F14">
        <w:rPr>
          <w:rFonts w:ascii="Arial" w:eastAsia="Verdana" w:hAnsi="Arial" w:cs="Arial"/>
        </w:rPr>
        <w:t xml:space="preserve"> raw material</w:t>
      </w:r>
      <w:r w:rsidRPr="00A25446">
        <w:rPr>
          <w:rFonts w:ascii="Arial" w:eastAsia="Verdana" w:hAnsi="Arial" w:cs="Arial"/>
        </w:rPr>
        <w:t xml:space="preserve"> </w:t>
      </w:r>
      <w:r w:rsidR="00B35F14">
        <w:rPr>
          <w:rFonts w:ascii="Arial" w:eastAsia="Verdana" w:hAnsi="Arial" w:cs="Arial"/>
        </w:rPr>
        <w:t>s</w:t>
      </w:r>
      <w:r w:rsidRPr="00A25446">
        <w:rPr>
          <w:rFonts w:ascii="Arial" w:eastAsia="Verdana" w:hAnsi="Arial" w:cs="Arial"/>
        </w:rPr>
        <w:t xml:space="preserve">upplier </w:t>
      </w:r>
      <w:r>
        <w:rPr>
          <w:rFonts w:ascii="Arial" w:eastAsia="Verdana" w:hAnsi="Arial" w:cs="Arial"/>
        </w:rPr>
        <w:t>is required to</w:t>
      </w:r>
      <w:r w:rsidRPr="00A25446">
        <w:rPr>
          <w:rFonts w:ascii="Arial" w:eastAsia="Verdana" w:hAnsi="Arial" w:cs="Arial"/>
        </w:rPr>
        <w:t xml:space="preserve"> </w:t>
      </w:r>
      <w:r>
        <w:rPr>
          <w:rFonts w:ascii="Arial" w:eastAsia="Verdana" w:hAnsi="Arial" w:cs="Arial"/>
        </w:rPr>
        <w:t>supply</w:t>
      </w:r>
      <w:r w:rsidRPr="00A25446">
        <w:rPr>
          <w:rFonts w:ascii="Arial" w:eastAsia="Verdana" w:hAnsi="Arial" w:cs="Arial"/>
        </w:rPr>
        <w:t xml:space="preserve"> material certifications traceable to the lot, batch, block number or heat lot (metals) supplied in accordance with the applicable specification, (latest revision applies unless specifically stated) engineering drawing and/or </w:t>
      </w:r>
      <w:r>
        <w:rPr>
          <w:rFonts w:ascii="Arial" w:eastAsia="Verdana" w:hAnsi="Arial" w:cs="Arial"/>
        </w:rPr>
        <w:t>Alva Manufacturing</w:t>
      </w:r>
      <w:r w:rsidRPr="00A25446">
        <w:rPr>
          <w:rFonts w:ascii="Arial" w:eastAsia="Verdana" w:hAnsi="Arial" w:cs="Arial"/>
        </w:rPr>
        <w:t>, Inc. Purchase Order.</w:t>
      </w:r>
    </w:p>
    <w:p w14:paraId="0B5D40C7" w14:textId="77777777" w:rsidR="008640E4" w:rsidRPr="00A25446" w:rsidRDefault="008640E4" w:rsidP="008640E4">
      <w:pPr>
        <w:pStyle w:val="ListParagraph"/>
        <w:spacing w:after="0" w:line="256" w:lineRule="auto"/>
        <w:ind w:left="552" w:right="132"/>
        <w:rPr>
          <w:rFonts w:ascii="Arial" w:eastAsia="Verdana" w:hAnsi="Arial" w:cs="Arial"/>
        </w:rPr>
      </w:pPr>
    </w:p>
    <w:p w14:paraId="138ACE2A" w14:textId="77777777" w:rsidR="008640E4" w:rsidRDefault="008640E4" w:rsidP="008640E4">
      <w:pPr>
        <w:pStyle w:val="ListParagraph"/>
        <w:numPr>
          <w:ilvl w:val="0"/>
          <w:numId w:val="1"/>
        </w:numPr>
        <w:spacing w:after="0" w:line="256" w:lineRule="auto"/>
        <w:ind w:right="132"/>
        <w:rPr>
          <w:rFonts w:ascii="Arial" w:eastAsia="Verdana" w:hAnsi="Arial" w:cs="Arial"/>
        </w:rPr>
      </w:pPr>
      <w:r w:rsidRPr="00A25446">
        <w:rPr>
          <w:rFonts w:ascii="Arial" w:eastAsia="Verdana" w:hAnsi="Arial" w:cs="Arial"/>
        </w:rPr>
        <w:t>The</w:t>
      </w:r>
      <w:r w:rsidR="000501B5">
        <w:rPr>
          <w:rFonts w:ascii="Arial" w:eastAsia="Verdana" w:hAnsi="Arial" w:cs="Arial"/>
        </w:rPr>
        <w:t xml:space="preserve"> raw material s</w:t>
      </w:r>
      <w:r w:rsidRPr="00A25446">
        <w:rPr>
          <w:rFonts w:ascii="Arial" w:eastAsia="Verdana" w:hAnsi="Arial" w:cs="Arial"/>
        </w:rPr>
        <w:t xml:space="preserve">upplier </w:t>
      </w:r>
      <w:r>
        <w:rPr>
          <w:rFonts w:ascii="Arial" w:eastAsia="Verdana" w:hAnsi="Arial" w:cs="Arial"/>
        </w:rPr>
        <w:t>is required to</w:t>
      </w:r>
      <w:r w:rsidRPr="00A25446">
        <w:rPr>
          <w:rFonts w:ascii="Arial" w:eastAsia="Verdana" w:hAnsi="Arial" w:cs="Arial"/>
        </w:rPr>
        <w:t xml:space="preserve"> </w:t>
      </w:r>
      <w:r>
        <w:rPr>
          <w:rFonts w:ascii="Arial" w:eastAsia="Verdana" w:hAnsi="Arial" w:cs="Arial"/>
        </w:rPr>
        <w:t>supply</w:t>
      </w:r>
      <w:r w:rsidRPr="00A25446">
        <w:rPr>
          <w:rFonts w:ascii="Arial" w:eastAsia="Verdana" w:hAnsi="Arial" w:cs="Arial"/>
        </w:rPr>
        <w:t xml:space="preserve"> material certifications </w:t>
      </w:r>
      <w:r>
        <w:rPr>
          <w:rFonts w:ascii="Arial" w:eastAsia="Verdana" w:hAnsi="Arial" w:cs="Arial"/>
        </w:rPr>
        <w:t>listed on Alva Manufacturing</w:t>
      </w:r>
      <w:r w:rsidRPr="00A25446">
        <w:rPr>
          <w:rFonts w:ascii="Arial" w:eastAsia="Verdana" w:hAnsi="Arial" w:cs="Arial"/>
        </w:rPr>
        <w:t xml:space="preserve"> Purchase Order. All test data and certifications traceable to the materials supplied must be </w:t>
      </w:r>
      <w:r w:rsidR="000501B5">
        <w:rPr>
          <w:rFonts w:ascii="Arial" w:eastAsia="Verdana" w:hAnsi="Arial" w:cs="Arial"/>
        </w:rPr>
        <w:t>kept on file for a minimum of te</w:t>
      </w:r>
      <w:r w:rsidRPr="00A25446">
        <w:rPr>
          <w:rFonts w:ascii="Arial" w:eastAsia="Verdana" w:hAnsi="Arial" w:cs="Arial"/>
        </w:rPr>
        <w:t>n (</w:t>
      </w:r>
      <w:r w:rsidR="000501B5">
        <w:rPr>
          <w:rFonts w:ascii="Arial" w:eastAsia="Verdana" w:hAnsi="Arial" w:cs="Arial"/>
        </w:rPr>
        <w:t>10</w:t>
      </w:r>
      <w:r w:rsidRPr="00A25446">
        <w:rPr>
          <w:rFonts w:ascii="Arial" w:eastAsia="Verdana" w:hAnsi="Arial" w:cs="Arial"/>
        </w:rPr>
        <w:t>) years u</w:t>
      </w:r>
      <w:r>
        <w:rPr>
          <w:rFonts w:ascii="Arial" w:eastAsia="Verdana" w:hAnsi="Arial" w:cs="Arial"/>
        </w:rPr>
        <w:t>nless otherwise specified by Alva Manufacturing</w:t>
      </w:r>
      <w:r w:rsidRPr="00A25446">
        <w:rPr>
          <w:rFonts w:ascii="Arial" w:eastAsia="Verdana" w:hAnsi="Arial" w:cs="Arial"/>
        </w:rPr>
        <w:t xml:space="preserve">, Inc. Purchase Order.  </w:t>
      </w:r>
    </w:p>
    <w:p w14:paraId="4F13D9C1" w14:textId="77777777" w:rsidR="008640E4" w:rsidRPr="001D39EF" w:rsidRDefault="008640E4" w:rsidP="008640E4">
      <w:pPr>
        <w:pStyle w:val="ListParagraph"/>
        <w:rPr>
          <w:rFonts w:ascii="Arial" w:eastAsia="Verdana" w:hAnsi="Arial" w:cs="Arial"/>
        </w:rPr>
      </w:pPr>
    </w:p>
    <w:p w14:paraId="4795994E" w14:textId="77777777" w:rsidR="008640E4" w:rsidRPr="00A25446" w:rsidRDefault="008640E4" w:rsidP="008640E4">
      <w:pPr>
        <w:pStyle w:val="ListParagraph"/>
        <w:spacing w:after="0" w:line="256" w:lineRule="auto"/>
        <w:ind w:left="552" w:right="132"/>
        <w:rPr>
          <w:rFonts w:ascii="Arial" w:eastAsia="Verdana" w:hAnsi="Arial" w:cs="Arial"/>
        </w:rPr>
      </w:pPr>
      <w:r w:rsidRPr="00A25446">
        <w:rPr>
          <w:rFonts w:ascii="Arial" w:eastAsia="Verdana" w:hAnsi="Arial" w:cs="Arial"/>
        </w:rPr>
        <w:t xml:space="preserve">Note: When specified on the Purchase Order, raw material such as titanium, aluminum, etc. </w:t>
      </w:r>
      <w:r w:rsidRPr="00A25446">
        <w:rPr>
          <w:rFonts w:ascii="Arial" w:eastAsia="Verdana" w:hAnsi="Arial" w:cs="Arial"/>
        </w:rPr>
        <w:lastRenderedPageBreak/>
        <w:t>must have the appropriate heat lot stamped on each piece for heat lot traceability.</w:t>
      </w:r>
    </w:p>
    <w:p w14:paraId="51271728" w14:textId="77777777" w:rsidR="00A22D45" w:rsidRDefault="00A22D45" w:rsidP="005F59C8">
      <w:pPr>
        <w:ind w:left="90"/>
        <w:rPr>
          <w:rFonts w:ascii="Arial" w:eastAsia="Verdana" w:hAnsi="Arial" w:cs="Arial"/>
          <w:b/>
        </w:rPr>
      </w:pPr>
    </w:p>
    <w:p w14:paraId="63B040DB" w14:textId="77777777" w:rsidR="008640E4" w:rsidRPr="009058D0" w:rsidRDefault="008640E4" w:rsidP="005F59C8">
      <w:pPr>
        <w:ind w:left="90"/>
        <w:rPr>
          <w:rFonts w:ascii="Arial" w:eastAsia="Verdana" w:hAnsi="Arial" w:cs="Arial"/>
          <w:b/>
        </w:rPr>
      </w:pPr>
      <w:r w:rsidRPr="00570FE6">
        <w:rPr>
          <w:rFonts w:ascii="Arial" w:eastAsia="Verdana" w:hAnsi="Arial" w:cs="Arial"/>
          <w:b/>
        </w:rPr>
        <w:t>AMPOQC-17</w:t>
      </w:r>
      <w:r w:rsidR="002B4322">
        <w:rPr>
          <w:rFonts w:ascii="Arial" w:eastAsia="Verdana" w:hAnsi="Arial" w:cs="Arial"/>
          <w:b/>
        </w:rPr>
        <w:t xml:space="preserve"> </w:t>
      </w:r>
      <w:r w:rsidRPr="00570FE6">
        <w:rPr>
          <w:rFonts w:ascii="Arial" w:eastAsia="Verdana" w:hAnsi="Arial" w:cs="Arial"/>
          <w:b/>
        </w:rPr>
        <w:t>- PROCESS CERTIFICATION</w:t>
      </w:r>
      <w:r w:rsidR="005F59C8">
        <w:rPr>
          <w:rFonts w:ascii="Arial" w:eastAsia="Verdana" w:hAnsi="Arial" w:cs="Arial"/>
          <w:b/>
        </w:rPr>
        <w:t xml:space="preserve">                                                                                </w:t>
      </w:r>
      <w:r>
        <w:rPr>
          <w:rFonts w:ascii="Arial" w:eastAsia="Verdana" w:hAnsi="Arial" w:cs="Arial"/>
        </w:rPr>
        <w:t>The Supplier is required to supply</w:t>
      </w:r>
      <w:r w:rsidRPr="00570FE6">
        <w:rPr>
          <w:rFonts w:ascii="Arial" w:eastAsia="Verdana" w:hAnsi="Arial" w:cs="Arial"/>
        </w:rPr>
        <w:t xml:space="preserve"> Certifications of Conformance</w:t>
      </w:r>
      <w:r>
        <w:rPr>
          <w:rFonts w:ascii="Arial" w:eastAsia="Verdana" w:hAnsi="Arial" w:cs="Arial"/>
        </w:rPr>
        <w:t xml:space="preserve"> (C of C)</w:t>
      </w:r>
      <w:r w:rsidRPr="00570FE6">
        <w:rPr>
          <w:rFonts w:ascii="Arial" w:eastAsia="Verdana" w:hAnsi="Arial" w:cs="Arial"/>
        </w:rPr>
        <w:t xml:space="preserve"> for all special processes in accordance with applicable specifications and/or engineering drawing as required by Alva Manufacturing, Inc. Purchase Order.  Special process certifications for serialized parts and/or assemblies must reference the applicable serial number(s) for traceability.  </w:t>
      </w:r>
    </w:p>
    <w:p w14:paraId="7BB4FDE7" w14:textId="77777777" w:rsidR="008640E4" w:rsidRPr="00570FE6" w:rsidRDefault="008640E4" w:rsidP="008640E4">
      <w:pPr>
        <w:spacing w:after="0" w:line="256" w:lineRule="auto"/>
        <w:ind w:left="102" w:right="132"/>
        <w:rPr>
          <w:rFonts w:ascii="Arial" w:eastAsia="Verdana" w:hAnsi="Arial" w:cs="Arial"/>
        </w:rPr>
      </w:pPr>
    </w:p>
    <w:p w14:paraId="697D79C8" w14:textId="77777777" w:rsidR="008640E4" w:rsidRPr="00A25446" w:rsidRDefault="008640E4" w:rsidP="008640E4">
      <w:pPr>
        <w:spacing w:after="0" w:line="256" w:lineRule="auto"/>
        <w:ind w:left="102" w:right="132"/>
        <w:rPr>
          <w:rFonts w:ascii="Arial" w:eastAsia="Verdana" w:hAnsi="Arial" w:cs="Arial"/>
          <w:b/>
        </w:rPr>
      </w:pPr>
      <w:r w:rsidRPr="00A25446">
        <w:rPr>
          <w:rFonts w:ascii="Arial" w:eastAsia="Verdana" w:hAnsi="Arial" w:cs="Arial"/>
          <w:b/>
        </w:rPr>
        <w:t xml:space="preserve">Caution: </w:t>
      </w:r>
      <w:r w:rsidR="000501B5">
        <w:rPr>
          <w:rFonts w:ascii="Arial" w:eastAsia="Verdana" w:hAnsi="Arial" w:cs="Arial"/>
          <w:b/>
        </w:rPr>
        <w:t>T</w:t>
      </w:r>
      <w:r w:rsidRPr="00A25446">
        <w:rPr>
          <w:rFonts w:ascii="Arial" w:eastAsia="Verdana" w:hAnsi="Arial" w:cs="Arial"/>
          <w:b/>
        </w:rPr>
        <w:t>he Supplier performing the special process must</w:t>
      </w:r>
      <w:r w:rsidR="000501B5">
        <w:rPr>
          <w:rFonts w:ascii="Arial" w:eastAsia="Verdana" w:hAnsi="Arial" w:cs="Arial"/>
          <w:b/>
        </w:rPr>
        <w:t xml:space="preserve"> have the appropriate</w:t>
      </w:r>
      <w:r w:rsidRPr="00A25446">
        <w:rPr>
          <w:rFonts w:ascii="Arial" w:eastAsia="Verdana" w:hAnsi="Arial" w:cs="Arial"/>
          <w:b/>
        </w:rPr>
        <w:t xml:space="preserve"> customer</w:t>
      </w:r>
      <w:r w:rsidR="000501B5">
        <w:rPr>
          <w:rFonts w:ascii="Arial" w:eastAsia="Verdana" w:hAnsi="Arial" w:cs="Arial"/>
          <w:b/>
        </w:rPr>
        <w:t xml:space="preserve"> and/or </w:t>
      </w:r>
      <w:r w:rsidR="005F59C8">
        <w:rPr>
          <w:rFonts w:ascii="Arial" w:eastAsia="Verdana" w:hAnsi="Arial" w:cs="Arial"/>
          <w:b/>
        </w:rPr>
        <w:t>third-party</w:t>
      </w:r>
      <w:r w:rsidR="000501B5">
        <w:rPr>
          <w:rFonts w:ascii="Arial" w:eastAsia="Verdana" w:hAnsi="Arial" w:cs="Arial"/>
          <w:b/>
        </w:rPr>
        <w:t xml:space="preserve"> accreditation</w:t>
      </w:r>
      <w:r w:rsidRPr="00A25446">
        <w:rPr>
          <w:rFonts w:ascii="Arial" w:eastAsia="Verdana" w:hAnsi="Arial" w:cs="Arial"/>
          <w:b/>
        </w:rPr>
        <w:t xml:space="preserve"> approved (</w:t>
      </w:r>
      <w:r w:rsidR="000501B5">
        <w:rPr>
          <w:rFonts w:ascii="Arial" w:eastAsia="Verdana" w:hAnsi="Arial" w:cs="Arial"/>
          <w:b/>
        </w:rPr>
        <w:t xml:space="preserve">AS9100, </w:t>
      </w:r>
      <w:r w:rsidRPr="00A25446">
        <w:rPr>
          <w:rFonts w:ascii="Arial" w:eastAsia="Verdana" w:hAnsi="Arial" w:cs="Arial"/>
          <w:b/>
        </w:rPr>
        <w:t>ISO 9001,</w:t>
      </w:r>
      <w:r w:rsidR="000501B5">
        <w:rPr>
          <w:rFonts w:ascii="Arial" w:eastAsia="Verdana" w:hAnsi="Arial" w:cs="Arial"/>
          <w:b/>
        </w:rPr>
        <w:t xml:space="preserve"> NADCAP,</w:t>
      </w:r>
      <w:r w:rsidRPr="00A25446">
        <w:rPr>
          <w:rFonts w:ascii="Arial" w:eastAsia="Verdana" w:hAnsi="Arial" w:cs="Arial"/>
          <w:b/>
        </w:rPr>
        <w:t xml:space="preserve"> etc.).</w:t>
      </w:r>
    </w:p>
    <w:p w14:paraId="0DB5D908" w14:textId="77777777" w:rsidR="008640E4" w:rsidRDefault="008640E4" w:rsidP="008640E4">
      <w:pPr>
        <w:spacing w:after="0" w:line="256" w:lineRule="auto"/>
        <w:ind w:left="102" w:right="132"/>
        <w:rPr>
          <w:rFonts w:ascii="Arial" w:eastAsia="Verdana" w:hAnsi="Arial" w:cs="Arial"/>
        </w:rPr>
      </w:pPr>
    </w:p>
    <w:p w14:paraId="1453C68D" w14:textId="77777777" w:rsidR="005F59C8" w:rsidRPr="00570FE6" w:rsidRDefault="005F59C8" w:rsidP="008640E4">
      <w:pPr>
        <w:spacing w:after="0" w:line="256" w:lineRule="auto"/>
        <w:ind w:left="102" w:right="132"/>
        <w:rPr>
          <w:rFonts w:ascii="Arial" w:eastAsia="Verdana" w:hAnsi="Arial" w:cs="Arial"/>
        </w:rPr>
      </w:pPr>
    </w:p>
    <w:p w14:paraId="6CF4BD00" w14:textId="77777777" w:rsidR="008640E4" w:rsidRDefault="008640E4" w:rsidP="008640E4">
      <w:pPr>
        <w:spacing w:after="0" w:line="256" w:lineRule="auto"/>
        <w:ind w:left="102" w:right="132"/>
        <w:rPr>
          <w:rFonts w:ascii="Arial" w:eastAsia="Verdana" w:hAnsi="Arial" w:cs="Arial"/>
          <w:b/>
        </w:rPr>
      </w:pPr>
      <w:r w:rsidRPr="00A25446">
        <w:rPr>
          <w:rFonts w:ascii="Arial" w:eastAsia="Verdana" w:hAnsi="Arial" w:cs="Arial"/>
          <w:b/>
        </w:rPr>
        <w:t>AMPOQC-18</w:t>
      </w:r>
      <w:r w:rsidR="002B4322">
        <w:rPr>
          <w:rFonts w:ascii="Arial" w:eastAsia="Verdana" w:hAnsi="Arial" w:cs="Arial"/>
          <w:b/>
        </w:rPr>
        <w:t xml:space="preserve"> </w:t>
      </w:r>
      <w:r w:rsidRPr="00A25446">
        <w:rPr>
          <w:rFonts w:ascii="Arial" w:eastAsia="Verdana" w:hAnsi="Arial" w:cs="Arial"/>
          <w:b/>
        </w:rPr>
        <w:t>- TEMPERATURE/ SHELF LIFE SENSITIVE MATIERALS</w:t>
      </w:r>
    </w:p>
    <w:p w14:paraId="0403A888"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 xml:space="preserve">The Supplier </w:t>
      </w:r>
      <w:r>
        <w:rPr>
          <w:rFonts w:ascii="Arial" w:eastAsia="Verdana" w:hAnsi="Arial" w:cs="Arial"/>
        </w:rPr>
        <w:t>is required to</w:t>
      </w:r>
      <w:r w:rsidRPr="00570FE6">
        <w:rPr>
          <w:rFonts w:ascii="Arial" w:eastAsia="Verdana" w:hAnsi="Arial" w:cs="Arial"/>
        </w:rPr>
        <w:t xml:space="preserve"> provide certifications for temperature and age sensitive materials, i.e. epoxies, paints, prepregs, adhesives, etc., which reflect date of manufacture, date of test, shelf life, expiration date, and storage temperatur</w:t>
      </w:r>
      <w:r>
        <w:rPr>
          <w:rFonts w:ascii="Arial" w:eastAsia="Verdana" w:hAnsi="Arial" w:cs="Arial"/>
        </w:rPr>
        <w:t>e as it applies to each lot/bat</w:t>
      </w:r>
      <w:r w:rsidRPr="00570FE6">
        <w:rPr>
          <w:rFonts w:ascii="Arial" w:eastAsia="Verdana" w:hAnsi="Arial" w:cs="Arial"/>
        </w:rPr>
        <w:t xml:space="preserve">ch.  Container label(s) must also reflect applicable lot/batch number(s), storage temperature and expiration date. </w:t>
      </w:r>
      <w:r>
        <w:rPr>
          <w:rFonts w:ascii="Arial" w:eastAsia="Verdana" w:hAnsi="Arial" w:cs="Arial"/>
        </w:rPr>
        <w:t xml:space="preserve">You must </w:t>
      </w:r>
      <w:r w:rsidRPr="00570FE6">
        <w:rPr>
          <w:rFonts w:ascii="Arial" w:eastAsia="Verdana" w:hAnsi="Arial" w:cs="Arial"/>
        </w:rPr>
        <w:t>not ship materials having less than 90% shelf life remaining without the written approval of the Alva Manufacturing, Inc., Purchasing Agent.</w:t>
      </w:r>
    </w:p>
    <w:p w14:paraId="1B6522E1" w14:textId="77777777" w:rsidR="008640E4" w:rsidRDefault="008640E4" w:rsidP="008640E4">
      <w:pPr>
        <w:spacing w:after="0" w:line="256" w:lineRule="auto"/>
        <w:ind w:left="102" w:right="132"/>
        <w:rPr>
          <w:rFonts w:ascii="Arial" w:eastAsia="Verdana" w:hAnsi="Arial" w:cs="Arial"/>
        </w:rPr>
      </w:pPr>
    </w:p>
    <w:p w14:paraId="11F7D16E" w14:textId="77777777" w:rsidR="008640E4" w:rsidRPr="00570FE6" w:rsidRDefault="008640E4" w:rsidP="008640E4">
      <w:pPr>
        <w:spacing w:after="0" w:line="256" w:lineRule="auto"/>
        <w:ind w:left="102" w:right="132"/>
        <w:rPr>
          <w:rFonts w:ascii="Arial" w:eastAsia="Verdana" w:hAnsi="Arial" w:cs="Arial"/>
        </w:rPr>
      </w:pPr>
    </w:p>
    <w:p w14:paraId="6B2A2B92" w14:textId="77777777" w:rsidR="008640E4" w:rsidRDefault="008640E4" w:rsidP="008640E4">
      <w:pPr>
        <w:spacing w:after="0" w:line="256" w:lineRule="auto"/>
        <w:ind w:left="102" w:right="132"/>
        <w:rPr>
          <w:rFonts w:ascii="Arial" w:eastAsia="Verdana" w:hAnsi="Arial" w:cs="Arial"/>
          <w:b/>
        </w:rPr>
      </w:pPr>
      <w:r w:rsidRPr="00A25446">
        <w:rPr>
          <w:rFonts w:ascii="Arial" w:eastAsia="Verdana" w:hAnsi="Arial" w:cs="Arial"/>
          <w:b/>
        </w:rPr>
        <w:t>AMPOQC-19</w:t>
      </w:r>
      <w:r w:rsidR="002B4322">
        <w:rPr>
          <w:rFonts w:ascii="Arial" w:eastAsia="Verdana" w:hAnsi="Arial" w:cs="Arial"/>
          <w:b/>
        </w:rPr>
        <w:t xml:space="preserve"> </w:t>
      </w:r>
      <w:r w:rsidRPr="00A25446">
        <w:rPr>
          <w:rFonts w:ascii="Arial" w:eastAsia="Verdana" w:hAnsi="Arial" w:cs="Arial"/>
          <w:b/>
        </w:rPr>
        <w:t>- CERTIFICATE OF ANALYSIS (C.O.A)/ TEST REPORT</w:t>
      </w:r>
    </w:p>
    <w:p w14:paraId="4BD66C3C" w14:textId="77777777" w:rsidR="008640E4" w:rsidRPr="00570FE6" w:rsidRDefault="008640E4" w:rsidP="008640E4">
      <w:pPr>
        <w:spacing w:after="0" w:line="256" w:lineRule="auto"/>
        <w:ind w:left="102" w:right="132"/>
        <w:rPr>
          <w:rFonts w:ascii="Arial" w:eastAsia="Verdana" w:hAnsi="Arial" w:cs="Arial"/>
        </w:rPr>
      </w:pPr>
      <w:r>
        <w:rPr>
          <w:rFonts w:ascii="Arial" w:eastAsia="Verdana" w:hAnsi="Arial" w:cs="Arial"/>
        </w:rPr>
        <w:t>The Supplier is required to provide</w:t>
      </w:r>
      <w:r w:rsidRPr="00570FE6">
        <w:rPr>
          <w:rFonts w:ascii="Arial" w:eastAsia="Verdana" w:hAnsi="Arial" w:cs="Arial"/>
        </w:rPr>
        <w:t xml:space="preserve"> a C.O.A. or Test Report, and test data as required by the applicable specifications, drawings, and/or Purchase Order requirements for testing performed.  Each C.O.A. or Test Report shall be traceable to the material or parts tested </w:t>
      </w:r>
      <w:r>
        <w:rPr>
          <w:rFonts w:ascii="Arial" w:eastAsia="Verdana" w:hAnsi="Arial" w:cs="Arial"/>
        </w:rPr>
        <w:t>including</w:t>
      </w:r>
      <w:r w:rsidRPr="00570FE6">
        <w:rPr>
          <w:rFonts w:ascii="Arial" w:eastAsia="Verdana" w:hAnsi="Arial" w:cs="Arial"/>
        </w:rPr>
        <w:t xml:space="preserve"> the specification or drawing revision level. The C.O.A. or Test Report shall inclu</w:t>
      </w:r>
      <w:r>
        <w:rPr>
          <w:rFonts w:ascii="Arial" w:eastAsia="Verdana" w:hAnsi="Arial" w:cs="Arial"/>
        </w:rPr>
        <w:t xml:space="preserve">de the testing method(s) used. </w:t>
      </w:r>
      <w:r w:rsidRPr="00570FE6">
        <w:rPr>
          <w:rFonts w:ascii="Arial" w:eastAsia="Verdana" w:hAnsi="Arial" w:cs="Arial"/>
        </w:rPr>
        <w:t xml:space="preserve">Signature and title of authorized representative of </w:t>
      </w:r>
      <w:r>
        <w:rPr>
          <w:rFonts w:ascii="Arial" w:eastAsia="Verdana" w:hAnsi="Arial" w:cs="Arial"/>
        </w:rPr>
        <w:t>the performing organization, an</w:t>
      </w:r>
      <w:r w:rsidRPr="00570FE6">
        <w:rPr>
          <w:rFonts w:ascii="Arial" w:eastAsia="Verdana" w:hAnsi="Arial" w:cs="Arial"/>
        </w:rPr>
        <w:t>d the applicable</w:t>
      </w:r>
      <w:r>
        <w:rPr>
          <w:rFonts w:ascii="Arial" w:eastAsia="Verdana" w:hAnsi="Arial" w:cs="Arial"/>
        </w:rPr>
        <w:t xml:space="preserve"> </w:t>
      </w:r>
      <w:r w:rsidRPr="00570FE6">
        <w:rPr>
          <w:rFonts w:ascii="Arial" w:eastAsia="Verdana" w:hAnsi="Arial" w:cs="Arial"/>
        </w:rPr>
        <w:t xml:space="preserve">specification.  </w:t>
      </w:r>
    </w:p>
    <w:p w14:paraId="7C031EB9" w14:textId="77777777" w:rsidR="008640E4" w:rsidRDefault="008640E4" w:rsidP="008640E4">
      <w:pPr>
        <w:rPr>
          <w:rFonts w:ascii="Arial" w:eastAsia="Verdana" w:hAnsi="Arial" w:cs="Arial"/>
          <w:b/>
        </w:rPr>
      </w:pPr>
    </w:p>
    <w:p w14:paraId="1EBE92C0" w14:textId="77777777" w:rsidR="008640E4" w:rsidRPr="00A25446" w:rsidRDefault="008640E4" w:rsidP="009058D0">
      <w:pPr>
        <w:spacing w:after="0" w:line="256" w:lineRule="auto"/>
        <w:ind w:left="102" w:right="132"/>
        <w:rPr>
          <w:rFonts w:ascii="Arial" w:eastAsia="Verdana" w:hAnsi="Arial" w:cs="Arial"/>
          <w:b/>
        </w:rPr>
      </w:pPr>
      <w:r w:rsidRPr="00A25446">
        <w:rPr>
          <w:rFonts w:ascii="Arial" w:eastAsia="Verdana" w:hAnsi="Arial" w:cs="Arial"/>
          <w:b/>
        </w:rPr>
        <w:t>AMPOQC-20</w:t>
      </w:r>
      <w:r w:rsidR="002B4322">
        <w:rPr>
          <w:rFonts w:ascii="Arial" w:eastAsia="Verdana" w:hAnsi="Arial" w:cs="Arial"/>
          <w:b/>
        </w:rPr>
        <w:t xml:space="preserve"> </w:t>
      </w:r>
      <w:r w:rsidRPr="00A25446">
        <w:rPr>
          <w:rFonts w:ascii="Arial" w:eastAsia="Verdana" w:hAnsi="Arial" w:cs="Arial"/>
          <w:b/>
        </w:rPr>
        <w:t>- ALVA MANUFACTURING SOURCE IN</w:t>
      </w:r>
      <w:r>
        <w:rPr>
          <w:rFonts w:ascii="Arial" w:eastAsia="Verdana" w:hAnsi="Arial" w:cs="Arial"/>
          <w:b/>
        </w:rPr>
        <w:t>S</w:t>
      </w:r>
      <w:r w:rsidRPr="00A25446">
        <w:rPr>
          <w:rFonts w:ascii="Arial" w:eastAsia="Verdana" w:hAnsi="Arial" w:cs="Arial"/>
          <w:b/>
        </w:rPr>
        <w:t>PECTION</w:t>
      </w:r>
    </w:p>
    <w:p w14:paraId="101086D3"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This Purchase Order</w:t>
      </w:r>
      <w:r w:rsidR="00A77E37">
        <w:rPr>
          <w:rFonts w:ascii="Arial" w:eastAsia="Verdana" w:hAnsi="Arial" w:cs="Arial"/>
        </w:rPr>
        <w:t xml:space="preserve"> may be</w:t>
      </w:r>
      <w:r w:rsidRPr="00570FE6">
        <w:rPr>
          <w:rFonts w:ascii="Arial" w:eastAsia="Verdana" w:hAnsi="Arial" w:cs="Arial"/>
        </w:rPr>
        <w:t xml:space="preserve"> require</w:t>
      </w:r>
      <w:r w:rsidR="00A77E37">
        <w:rPr>
          <w:rFonts w:ascii="Arial" w:eastAsia="Verdana" w:hAnsi="Arial" w:cs="Arial"/>
        </w:rPr>
        <w:t>d to have</w:t>
      </w:r>
      <w:r w:rsidRPr="00570FE6">
        <w:rPr>
          <w:rFonts w:ascii="Arial" w:eastAsia="Verdana" w:hAnsi="Arial" w:cs="Arial"/>
        </w:rPr>
        <w:t xml:space="preserve"> </w:t>
      </w:r>
      <w:proofErr w:type="gramStart"/>
      <w:r w:rsidR="00A77E37">
        <w:rPr>
          <w:rFonts w:ascii="Arial" w:eastAsia="Verdana" w:hAnsi="Arial" w:cs="Arial"/>
        </w:rPr>
        <w:t>a</w:t>
      </w:r>
      <w:proofErr w:type="gramEnd"/>
      <w:r w:rsidR="00A77E37">
        <w:rPr>
          <w:rFonts w:ascii="Arial" w:eastAsia="Verdana" w:hAnsi="Arial" w:cs="Arial"/>
        </w:rPr>
        <w:t xml:space="preserve"> Alva Manufacturing representative perform</w:t>
      </w:r>
      <w:r w:rsidRPr="00570FE6">
        <w:rPr>
          <w:rFonts w:ascii="Arial" w:eastAsia="Verdana" w:hAnsi="Arial" w:cs="Arial"/>
        </w:rPr>
        <w:t xml:space="preserve"> Source Insp</w:t>
      </w:r>
      <w:r>
        <w:rPr>
          <w:rFonts w:ascii="Arial" w:eastAsia="Verdana" w:hAnsi="Arial" w:cs="Arial"/>
        </w:rPr>
        <w:t>ection</w:t>
      </w:r>
      <w:r w:rsidR="00A77E37">
        <w:rPr>
          <w:rFonts w:ascii="Arial" w:eastAsia="Verdana" w:hAnsi="Arial" w:cs="Arial"/>
        </w:rPr>
        <w:t xml:space="preserve"> pr</w:t>
      </w:r>
      <w:r>
        <w:rPr>
          <w:rFonts w:ascii="Arial" w:eastAsia="Verdana" w:hAnsi="Arial" w:cs="Arial"/>
        </w:rPr>
        <w:t>ior to sh</w:t>
      </w:r>
      <w:r w:rsidRPr="00570FE6">
        <w:rPr>
          <w:rFonts w:ascii="Arial" w:eastAsia="Verdana" w:hAnsi="Arial" w:cs="Arial"/>
        </w:rPr>
        <w:t>ipment</w:t>
      </w:r>
      <w:r w:rsidR="00A77E37">
        <w:rPr>
          <w:rFonts w:ascii="Arial" w:eastAsia="Verdana" w:hAnsi="Arial" w:cs="Arial"/>
        </w:rPr>
        <w:t>, if so it will be stated in the body of the purchase order</w:t>
      </w:r>
      <w:r>
        <w:rPr>
          <w:rFonts w:ascii="Arial" w:eastAsia="Verdana" w:hAnsi="Arial" w:cs="Arial"/>
        </w:rPr>
        <w:t xml:space="preserve">. Please notify </w:t>
      </w:r>
      <w:r w:rsidRPr="00570FE6">
        <w:rPr>
          <w:rFonts w:ascii="Arial" w:eastAsia="Verdana" w:hAnsi="Arial" w:cs="Arial"/>
        </w:rPr>
        <w:t xml:space="preserve">Alva Purchasing Agent, 48 hours in advance of the date source inspection will be required at your facility.  Alva Manufacturing Inspection does not preclude subsequent </w:t>
      </w:r>
      <w:r w:rsidR="00125452" w:rsidRPr="00570FE6">
        <w:rPr>
          <w:rFonts w:ascii="Arial" w:eastAsia="Verdana" w:hAnsi="Arial" w:cs="Arial"/>
        </w:rPr>
        <w:t>inspection,</w:t>
      </w:r>
      <w:r w:rsidRPr="00570FE6">
        <w:rPr>
          <w:rFonts w:ascii="Arial" w:eastAsia="Verdana" w:hAnsi="Arial" w:cs="Arial"/>
        </w:rPr>
        <w:t xml:space="preserve"> nor does it relieve the</w:t>
      </w:r>
      <w:r>
        <w:rPr>
          <w:rFonts w:ascii="Arial" w:eastAsia="Verdana" w:hAnsi="Arial" w:cs="Arial"/>
        </w:rPr>
        <w:t xml:space="preserve"> supplier of the responsibility </w:t>
      </w:r>
      <w:r w:rsidRPr="00570FE6">
        <w:rPr>
          <w:rFonts w:ascii="Arial" w:eastAsia="Verdana" w:hAnsi="Arial" w:cs="Arial"/>
        </w:rPr>
        <w:t xml:space="preserve">of providing </w:t>
      </w:r>
      <w:r>
        <w:rPr>
          <w:rFonts w:ascii="Arial" w:eastAsia="Verdana" w:hAnsi="Arial" w:cs="Arial"/>
        </w:rPr>
        <w:t xml:space="preserve">an </w:t>
      </w:r>
      <w:r w:rsidRPr="00570FE6">
        <w:rPr>
          <w:rFonts w:ascii="Arial" w:eastAsia="Verdana" w:hAnsi="Arial" w:cs="Arial"/>
        </w:rPr>
        <w:t>acceptable product.</w:t>
      </w:r>
    </w:p>
    <w:p w14:paraId="65111388" w14:textId="77777777" w:rsidR="008640E4" w:rsidRDefault="008640E4" w:rsidP="008640E4">
      <w:pPr>
        <w:rPr>
          <w:rFonts w:ascii="Arial" w:eastAsia="Verdana" w:hAnsi="Arial" w:cs="Arial"/>
        </w:rPr>
      </w:pPr>
    </w:p>
    <w:p w14:paraId="5B27422A" w14:textId="77777777" w:rsidR="00DD03BF" w:rsidRDefault="008640E4" w:rsidP="009058D0">
      <w:pPr>
        <w:ind w:left="90"/>
        <w:rPr>
          <w:rFonts w:ascii="Arial" w:eastAsia="Verdana" w:hAnsi="Arial" w:cs="Arial"/>
          <w:b/>
        </w:rPr>
      </w:pPr>
      <w:r w:rsidRPr="00A25446">
        <w:rPr>
          <w:rFonts w:ascii="Arial" w:eastAsia="Verdana" w:hAnsi="Arial" w:cs="Arial"/>
          <w:b/>
        </w:rPr>
        <w:t>AMPOQC-21</w:t>
      </w:r>
      <w:r w:rsidR="002B4322">
        <w:rPr>
          <w:rFonts w:ascii="Arial" w:eastAsia="Verdana" w:hAnsi="Arial" w:cs="Arial"/>
          <w:b/>
        </w:rPr>
        <w:t xml:space="preserve"> </w:t>
      </w:r>
      <w:r w:rsidRPr="00A25446">
        <w:rPr>
          <w:rFonts w:ascii="Arial" w:eastAsia="Verdana" w:hAnsi="Arial" w:cs="Arial"/>
          <w:b/>
        </w:rPr>
        <w:t xml:space="preserve">- ALVA AND OR ALVA'S CUSTOMER WITNESS </w:t>
      </w:r>
      <w:r w:rsidR="00DD03BF" w:rsidRPr="00A25446">
        <w:rPr>
          <w:rFonts w:ascii="Arial" w:eastAsia="Verdana" w:hAnsi="Arial" w:cs="Arial"/>
          <w:b/>
        </w:rPr>
        <w:t>INSPECTION</w:t>
      </w:r>
    </w:p>
    <w:p w14:paraId="0C222578" w14:textId="77777777" w:rsidR="008640E4" w:rsidRPr="009058D0" w:rsidRDefault="00DD03BF" w:rsidP="009058D0">
      <w:pPr>
        <w:ind w:left="90"/>
        <w:rPr>
          <w:rFonts w:ascii="Arial" w:eastAsia="Verdana" w:hAnsi="Arial" w:cs="Arial"/>
          <w:b/>
        </w:rPr>
      </w:pPr>
      <w:r w:rsidRPr="00570FE6">
        <w:rPr>
          <w:rFonts w:ascii="Arial" w:eastAsia="Verdana" w:hAnsi="Arial" w:cs="Arial"/>
        </w:rPr>
        <w:t>Work</w:t>
      </w:r>
      <w:r w:rsidR="008640E4" w:rsidRPr="00570FE6">
        <w:rPr>
          <w:rFonts w:ascii="Arial" w:eastAsia="Verdana" w:hAnsi="Arial" w:cs="Arial"/>
        </w:rPr>
        <w:t xml:space="preserve"> under this Purchase Order/co</w:t>
      </w:r>
      <w:r w:rsidR="008640E4">
        <w:rPr>
          <w:rFonts w:ascii="Arial" w:eastAsia="Verdana" w:hAnsi="Arial" w:cs="Arial"/>
        </w:rPr>
        <w:t xml:space="preserve">ntract </w:t>
      </w:r>
      <w:r w:rsidR="00A77E37">
        <w:rPr>
          <w:rFonts w:ascii="Arial" w:eastAsia="Verdana" w:hAnsi="Arial" w:cs="Arial"/>
        </w:rPr>
        <w:t>may be</w:t>
      </w:r>
      <w:r w:rsidR="008640E4">
        <w:rPr>
          <w:rFonts w:ascii="Arial" w:eastAsia="Verdana" w:hAnsi="Arial" w:cs="Arial"/>
        </w:rPr>
        <w:t xml:space="preserve"> subject to Alva and/</w:t>
      </w:r>
      <w:r w:rsidR="008640E4" w:rsidRPr="00570FE6">
        <w:rPr>
          <w:rFonts w:ascii="Arial" w:eastAsia="Verdana" w:hAnsi="Arial" w:cs="Arial"/>
        </w:rPr>
        <w:t>or Alva’s Customer witness inspection at supplier’s facility and/or sub-tier supplier’s facility</w:t>
      </w:r>
      <w:r w:rsidR="00A77E37">
        <w:rPr>
          <w:rFonts w:ascii="Arial" w:eastAsia="Verdana" w:hAnsi="Arial" w:cs="Arial"/>
        </w:rPr>
        <w:t xml:space="preserve">, if </w:t>
      </w:r>
      <w:proofErr w:type="gramStart"/>
      <w:r w:rsidR="00A77E37">
        <w:rPr>
          <w:rFonts w:ascii="Arial" w:eastAsia="Verdana" w:hAnsi="Arial" w:cs="Arial"/>
        </w:rPr>
        <w:t>so</w:t>
      </w:r>
      <w:proofErr w:type="gramEnd"/>
      <w:r w:rsidR="00A77E37">
        <w:rPr>
          <w:rFonts w:ascii="Arial" w:eastAsia="Verdana" w:hAnsi="Arial" w:cs="Arial"/>
        </w:rPr>
        <w:t xml:space="preserve"> it will be stated in the body of the purchase order</w:t>
      </w:r>
      <w:r w:rsidR="008640E4" w:rsidRPr="00570FE6">
        <w:rPr>
          <w:rFonts w:ascii="Arial" w:eastAsia="Verdana" w:hAnsi="Arial" w:cs="Arial"/>
        </w:rPr>
        <w:t xml:space="preserve">.  The supplier </w:t>
      </w:r>
      <w:r w:rsidR="008640E4">
        <w:rPr>
          <w:rFonts w:ascii="Arial" w:eastAsia="Verdana" w:hAnsi="Arial" w:cs="Arial"/>
        </w:rPr>
        <w:t>shall</w:t>
      </w:r>
      <w:r w:rsidR="008640E4" w:rsidRPr="00570FE6">
        <w:rPr>
          <w:rFonts w:ascii="Arial" w:eastAsia="Verdana" w:hAnsi="Arial" w:cs="Arial"/>
        </w:rPr>
        <w:t xml:space="preserve"> be notified 48 hours in advance of the date if a witness inspection is to be conducted.</w:t>
      </w:r>
    </w:p>
    <w:p w14:paraId="150428C4" w14:textId="77777777" w:rsidR="008640E4" w:rsidRDefault="008640E4" w:rsidP="008640E4">
      <w:pPr>
        <w:spacing w:after="0" w:line="256" w:lineRule="auto"/>
        <w:ind w:left="102" w:right="132"/>
        <w:rPr>
          <w:rFonts w:ascii="Arial" w:eastAsia="Verdana" w:hAnsi="Arial" w:cs="Arial"/>
        </w:rPr>
      </w:pPr>
    </w:p>
    <w:p w14:paraId="5B9C9535" w14:textId="77777777" w:rsidR="008640E4" w:rsidRPr="00570FE6" w:rsidRDefault="008640E4" w:rsidP="008640E4">
      <w:pPr>
        <w:spacing w:after="0" w:line="256" w:lineRule="auto"/>
        <w:ind w:left="102" w:right="132"/>
        <w:rPr>
          <w:rFonts w:ascii="Arial" w:eastAsia="Verdana" w:hAnsi="Arial" w:cs="Arial"/>
        </w:rPr>
      </w:pPr>
    </w:p>
    <w:p w14:paraId="21150053" w14:textId="77777777" w:rsidR="008640E4" w:rsidRDefault="008640E4" w:rsidP="008640E4">
      <w:pPr>
        <w:spacing w:after="0" w:line="256" w:lineRule="auto"/>
        <w:ind w:left="102" w:right="132"/>
        <w:rPr>
          <w:rFonts w:ascii="Arial" w:eastAsia="Verdana" w:hAnsi="Arial" w:cs="Arial"/>
          <w:b/>
        </w:rPr>
      </w:pPr>
      <w:r w:rsidRPr="00A25446">
        <w:rPr>
          <w:rFonts w:ascii="Arial" w:eastAsia="Verdana" w:hAnsi="Arial" w:cs="Arial"/>
          <w:b/>
        </w:rPr>
        <w:t>AMPOQC-22</w:t>
      </w:r>
      <w:r w:rsidR="002B4322">
        <w:rPr>
          <w:rFonts w:ascii="Arial" w:eastAsia="Verdana" w:hAnsi="Arial" w:cs="Arial"/>
          <w:b/>
        </w:rPr>
        <w:t xml:space="preserve"> </w:t>
      </w:r>
      <w:r w:rsidRPr="00A25446">
        <w:rPr>
          <w:rFonts w:ascii="Arial" w:eastAsia="Verdana" w:hAnsi="Arial" w:cs="Arial"/>
          <w:b/>
        </w:rPr>
        <w:t>- GOVERNMENT SOURCE INSPECTION</w:t>
      </w:r>
    </w:p>
    <w:p w14:paraId="3DBA4379" w14:textId="77777777" w:rsidR="008640E4" w:rsidRPr="00570FE6" w:rsidRDefault="00A77E37" w:rsidP="008640E4">
      <w:pPr>
        <w:spacing w:after="0" w:line="256" w:lineRule="auto"/>
        <w:ind w:left="102" w:right="132"/>
        <w:rPr>
          <w:rFonts w:ascii="Arial" w:eastAsia="Verdana" w:hAnsi="Arial" w:cs="Arial"/>
        </w:rPr>
      </w:pPr>
      <w:r>
        <w:rPr>
          <w:rFonts w:ascii="Arial" w:eastAsia="Verdana" w:hAnsi="Arial" w:cs="Arial"/>
        </w:rPr>
        <w:t>Government Source Inspection may be</w:t>
      </w:r>
      <w:r w:rsidR="008640E4" w:rsidRPr="00570FE6">
        <w:rPr>
          <w:rFonts w:ascii="Arial" w:eastAsia="Verdana" w:hAnsi="Arial" w:cs="Arial"/>
        </w:rPr>
        <w:t xml:space="preserve"> required prior to shipment from your </w:t>
      </w:r>
      <w:r w:rsidR="008640E4">
        <w:rPr>
          <w:rFonts w:ascii="Arial" w:eastAsia="Verdana" w:hAnsi="Arial" w:cs="Arial"/>
        </w:rPr>
        <w:t>facility</w:t>
      </w:r>
      <w:r>
        <w:rPr>
          <w:rFonts w:ascii="Arial" w:eastAsia="Verdana" w:hAnsi="Arial" w:cs="Arial"/>
        </w:rPr>
        <w:t xml:space="preserve">, if </w:t>
      </w:r>
      <w:proofErr w:type="gramStart"/>
      <w:r>
        <w:rPr>
          <w:rFonts w:ascii="Arial" w:eastAsia="Verdana" w:hAnsi="Arial" w:cs="Arial"/>
        </w:rPr>
        <w:t>so</w:t>
      </w:r>
      <w:proofErr w:type="gramEnd"/>
      <w:r>
        <w:rPr>
          <w:rFonts w:ascii="Arial" w:eastAsia="Verdana" w:hAnsi="Arial" w:cs="Arial"/>
        </w:rPr>
        <w:t xml:space="preserve"> it will be stated in the body of the purchase order. Appropriate actions will be taken by you the supplier to </w:t>
      </w:r>
      <w:r w:rsidR="008640E4" w:rsidRPr="00570FE6">
        <w:rPr>
          <w:rFonts w:ascii="Arial" w:eastAsia="Verdana" w:hAnsi="Arial" w:cs="Arial"/>
        </w:rPr>
        <w:t>promptly notify the Government Representative who normally services your plant so that appropriate planning for Government inspection can be accomplished.</w:t>
      </w:r>
    </w:p>
    <w:p w14:paraId="2DBB5233" w14:textId="77777777" w:rsidR="008640E4" w:rsidRDefault="008640E4" w:rsidP="008640E4">
      <w:pPr>
        <w:spacing w:after="0" w:line="256" w:lineRule="auto"/>
        <w:ind w:left="102" w:right="132"/>
        <w:rPr>
          <w:rFonts w:ascii="Arial" w:eastAsia="Verdana" w:hAnsi="Arial" w:cs="Arial"/>
        </w:rPr>
      </w:pPr>
    </w:p>
    <w:p w14:paraId="064D2ED2" w14:textId="77777777" w:rsidR="005F59C8" w:rsidRDefault="005F59C8" w:rsidP="008640E4">
      <w:pPr>
        <w:spacing w:after="0" w:line="256" w:lineRule="auto"/>
        <w:ind w:left="102" w:right="132"/>
        <w:rPr>
          <w:rFonts w:ascii="Arial" w:eastAsia="Verdana" w:hAnsi="Arial" w:cs="Arial"/>
        </w:rPr>
      </w:pPr>
    </w:p>
    <w:p w14:paraId="5A09DBEB" w14:textId="77777777" w:rsidR="008640E4" w:rsidRDefault="008640E4" w:rsidP="008640E4">
      <w:pPr>
        <w:spacing w:after="0" w:line="256" w:lineRule="auto"/>
        <w:ind w:left="102" w:right="132"/>
        <w:rPr>
          <w:rFonts w:ascii="Arial" w:eastAsia="Verdana" w:hAnsi="Arial" w:cs="Arial"/>
          <w:b/>
        </w:rPr>
      </w:pPr>
      <w:r w:rsidRPr="00A25446">
        <w:rPr>
          <w:rFonts w:ascii="Arial" w:eastAsia="Verdana" w:hAnsi="Arial" w:cs="Arial"/>
          <w:b/>
        </w:rPr>
        <w:t>AMPOQC-23</w:t>
      </w:r>
      <w:r w:rsidR="002B4322">
        <w:rPr>
          <w:rFonts w:ascii="Arial" w:eastAsia="Verdana" w:hAnsi="Arial" w:cs="Arial"/>
          <w:b/>
        </w:rPr>
        <w:t xml:space="preserve"> </w:t>
      </w:r>
      <w:r w:rsidRPr="00A25446">
        <w:rPr>
          <w:rFonts w:ascii="Arial" w:eastAsia="Verdana" w:hAnsi="Arial" w:cs="Arial"/>
          <w:b/>
        </w:rPr>
        <w:t>- ALVA CUSTOMER'S SURVEY / AUDIT</w:t>
      </w:r>
    </w:p>
    <w:p w14:paraId="4746B7F6" w14:textId="77777777" w:rsidR="008640E4" w:rsidRDefault="008640E4" w:rsidP="008640E4">
      <w:pPr>
        <w:spacing w:after="0" w:line="256" w:lineRule="auto"/>
        <w:ind w:left="102" w:right="132"/>
        <w:rPr>
          <w:rFonts w:ascii="Arial" w:eastAsia="Verdana" w:hAnsi="Arial" w:cs="Arial"/>
        </w:rPr>
      </w:pPr>
      <w:r w:rsidRPr="00570FE6">
        <w:rPr>
          <w:rFonts w:ascii="Arial" w:eastAsia="Verdana" w:hAnsi="Arial" w:cs="Arial"/>
        </w:rPr>
        <w:t>Alva or Alva’s customer reserves the right to conduct a Survey/Audit of the supplier’s facility and the supplier’s sub -tier suppliers to determine their capability to comply with the requirements of the Purchase Order.  The supplier will be notified 48 hours in advance of the date that a Survey/Audit will occur.</w:t>
      </w:r>
    </w:p>
    <w:p w14:paraId="7F0C404A" w14:textId="77777777" w:rsidR="008640E4" w:rsidRPr="00570FE6" w:rsidRDefault="008640E4" w:rsidP="008640E4">
      <w:pPr>
        <w:spacing w:after="0" w:line="256" w:lineRule="auto"/>
        <w:ind w:left="102" w:right="132"/>
        <w:rPr>
          <w:rFonts w:ascii="Arial" w:eastAsia="Verdana" w:hAnsi="Arial" w:cs="Arial"/>
        </w:rPr>
      </w:pPr>
    </w:p>
    <w:p w14:paraId="140B549E" w14:textId="77777777" w:rsidR="008640E4" w:rsidRPr="00570FE6" w:rsidRDefault="008640E4" w:rsidP="008640E4">
      <w:pPr>
        <w:spacing w:after="0" w:line="256" w:lineRule="auto"/>
        <w:ind w:left="102" w:right="132"/>
        <w:rPr>
          <w:rFonts w:ascii="Arial" w:eastAsia="Verdana" w:hAnsi="Arial" w:cs="Arial"/>
        </w:rPr>
      </w:pPr>
    </w:p>
    <w:p w14:paraId="11B9DD16" w14:textId="77777777" w:rsidR="008640E4" w:rsidRDefault="008640E4" w:rsidP="008640E4">
      <w:pPr>
        <w:spacing w:after="0" w:line="256" w:lineRule="auto"/>
        <w:ind w:left="102" w:right="132"/>
        <w:rPr>
          <w:rFonts w:ascii="Arial" w:eastAsia="Verdana" w:hAnsi="Arial" w:cs="Arial"/>
          <w:b/>
        </w:rPr>
      </w:pPr>
      <w:r w:rsidRPr="00A25446">
        <w:rPr>
          <w:rFonts w:ascii="Arial" w:eastAsia="Verdana" w:hAnsi="Arial" w:cs="Arial"/>
          <w:b/>
        </w:rPr>
        <w:t>AMPOQC-24</w:t>
      </w:r>
      <w:r w:rsidR="002B4322">
        <w:rPr>
          <w:rFonts w:ascii="Arial" w:eastAsia="Verdana" w:hAnsi="Arial" w:cs="Arial"/>
          <w:b/>
        </w:rPr>
        <w:t xml:space="preserve"> </w:t>
      </w:r>
      <w:r w:rsidRPr="00A25446">
        <w:rPr>
          <w:rFonts w:ascii="Arial" w:eastAsia="Verdana" w:hAnsi="Arial" w:cs="Arial"/>
          <w:b/>
        </w:rPr>
        <w:t>- PROHIBITED MATERIALS</w:t>
      </w:r>
    </w:p>
    <w:p w14:paraId="22634480" w14:textId="77777777" w:rsidR="008640E4" w:rsidRDefault="008640E4" w:rsidP="008640E4">
      <w:pPr>
        <w:spacing w:after="0" w:line="256" w:lineRule="auto"/>
        <w:ind w:left="102" w:right="132"/>
        <w:rPr>
          <w:rFonts w:ascii="Arial" w:eastAsia="Verdana" w:hAnsi="Arial" w:cs="Arial"/>
        </w:rPr>
      </w:pPr>
      <w:r w:rsidRPr="00570FE6">
        <w:rPr>
          <w:rFonts w:ascii="Arial" w:eastAsia="Verdana" w:hAnsi="Arial" w:cs="Arial"/>
        </w:rPr>
        <w:t>The use of pure unalloyed tin is prohibited in the construction and surface finish of space hardware.  Parts with tin alloys containing less than 97% tin are acceptable.  The use of cadmium or zinc is prohibited in the construction and surface finish of space hardware.  Parts containing</w:t>
      </w:r>
      <w:r>
        <w:rPr>
          <w:rFonts w:ascii="Arial" w:eastAsia="Verdana" w:hAnsi="Arial" w:cs="Arial"/>
        </w:rPr>
        <w:t xml:space="preserve"> </w:t>
      </w:r>
      <w:r w:rsidRPr="00570FE6">
        <w:rPr>
          <w:rFonts w:ascii="Arial" w:eastAsia="Verdana" w:hAnsi="Arial" w:cs="Arial"/>
        </w:rPr>
        <w:t>cadmium alloys or zinc alloys (e.g. brass) must be completely over plated with an approved metal. Any exceptions to these prohibitions must be approved in advance by Alva Manufacturing, Inc., in writing.</w:t>
      </w:r>
    </w:p>
    <w:p w14:paraId="55479C1E" w14:textId="77777777" w:rsidR="008640E4" w:rsidRPr="00570FE6" w:rsidRDefault="008640E4" w:rsidP="008640E4">
      <w:pPr>
        <w:spacing w:after="0" w:line="256" w:lineRule="auto"/>
        <w:ind w:left="102" w:right="132"/>
        <w:rPr>
          <w:rFonts w:ascii="Arial" w:eastAsia="Verdana" w:hAnsi="Arial" w:cs="Arial"/>
        </w:rPr>
      </w:pPr>
    </w:p>
    <w:p w14:paraId="373D1EE3" w14:textId="77777777" w:rsidR="008640E4" w:rsidRDefault="008640E4" w:rsidP="008640E4">
      <w:pPr>
        <w:spacing w:after="0" w:line="256" w:lineRule="auto"/>
        <w:ind w:left="102" w:right="132"/>
        <w:rPr>
          <w:rFonts w:ascii="Arial" w:eastAsia="Verdana" w:hAnsi="Arial" w:cs="Arial"/>
          <w:b/>
        </w:rPr>
      </w:pPr>
      <w:r w:rsidRPr="00A25446">
        <w:rPr>
          <w:rFonts w:ascii="Arial" w:eastAsia="Verdana" w:hAnsi="Arial" w:cs="Arial"/>
          <w:b/>
        </w:rPr>
        <w:t>AMPOQC-25</w:t>
      </w:r>
      <w:r w:rsidR="002B4322">
        <w:rPr>
          <w:rFonts w:ascii="Arial" w:eastAsia="Verdana" w:hAnsi="Arial" w:cs="Arial"/>
          <w:b/>
        </w:rPr>
        <w:t xml:space="preserve"> </w:t>
      </w:r>
      <w:r w:rsidRPr="00A25446">
        <w:rPr>
          <w:rFonts w:ascii="Arial" w:eastAsia="Verdana" w:hAnsi="Arial" w:cs="Arial"/>
          <w:b/>
        </w:rPr>
        <w:t>- ACQUISITION/USE OF NON-DOMESTIC SPECIALTY METALS</w:t>
      </w:r>
    </w:p>
    <w:p w14:paraId="3ED6CB33" w14:textId="77777777" w:rsidR="008640E4" w:rsidRDefault="008640E4" w:rsidP="008640E4">
      <w:pPr>
        <w:spacing w:after="0" w:line="256" w:lineRule="auto"/>
        <w:ind w:left="102" w:right="132"/>
        <w:rPr>
          <w:rFonts w:ascii="Arial" w:eastAsia="Verdana" w:hAnsi="Arial" w:cs="Arial"/>
        </w:rPr>
      </w:pPr>
      <w:r w:rsidRPr="00570FE6">
        <w:rPr>
          <w:rFonts w:ascii="Arial" w:eastAsia="Verdana" w:hAnsi="Arial" w:cs="Arial"/>
        </w:rPr>
        <w:t>The seller agrees not to incorporate into any articles to be delivered under this purchase order, specialty metals not melted in the United States, its possessions, Puerto Rico, or a qualifying country. Specialty metals are defined in Defense Federal Acquisition Regulation Supplement</w:t>
      </w:r>
      <w:r>
        <w:rPr>
          <w:rFonts w:ascii="Arial" w:eastAsia="Verdana" w:hAnsi="Arial" w:cs="Arial"/>
        </w:rPr>
        <w:t xml:space="preserve"> </w:t>
      </w:r>
      <w:r w:rsidRPr="00570FE6">
        <w:rPr>
          <w:rFonts w:ascii="Arial" w:eastAsia="Verdana" w:hAnsi="Arial" w:cs="Arial"/>
        </w:rPr>
        <w:t xml:space="preserve">(DFARS 252.225-7014 and its Alternate 1). </w:t>
      </w:r>
    </w:p>
    <w:p w14:paraId="513E2A1C"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Qualifying countries are listed in DFARS 225.872-1(a).</w:t>
      </w:r>
    </w:p>
    <w:p w14:paraId="58E2520E" w14:textId="77777777" w:rsidR="008640E4" w:rsidRPr="00570FE6" w:rsidRDefault="008640E4" w:rsidP="008640E4">
      <w:pPr>
        <w:spacing w:after="0" w:line="256" w:lineRule="auto"/>
        <w:ind w:left="102" w:right="132"/>
        <w:rPr>
          <w:rFonts w:ascii="Arial" w:eastAsia="Verdana" w:hAnsi="Arial" w:cs="Arial"/>
        </w:rPr>
      </w:pPr>
    </w:p>
    <w:p w14:paraId="7D72D3C6"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 xml:space="preserve">In addition, </w:t>
      </w:r>
      <w:r w:rsidRPr="00570FE6">
        <w:rPr>
          <w:rFonts w:ascii="Arial" w:eastAsia="Verdana" w:hAnsi="Arial" w:cs="Arial"/>
        </w:rPr>
        <w:t xml:space="preserve">all articles containing specialty metals must </w:t>
      </w:r>
      <w:r>
        <w:rPr>
          <w:rFonts w:ascii="Arial" w:eastAsia="Verdana" w:hAnsi="Arial" w:cs="Arial"/>
        </w:rPr>
        <w:t>follow</w:t>
      </w:r>
      <w:r w:rsidRPr="00570FE6">
        <w:rPr>
          <w:rFonts w:ascii="Arial" w:eastAsia="Verdana" w:hAnsi="Arial" w:cs="Arial"/>
        </w:rPr>
        <w:t xml:space="preserve"> all a</w:t>
      </w:r>
      <w:r>
        <w:rPr>
          <w:rFonts w:ascii="Arial" w:eastAsia="Verdana" w:hAnsi="Arial" w:cs="Arial"/>
        </w:rPr>
        <w:t>pplicable contract requirements.</w:t>
      </w:r>
    </w:p>
    <w:p w14:paraId="39335A53" w14:textId="77777777" w:rsidR="008640E4" w:rsidRPr="00570FE6" w:rsidRDefault="008640E4" w:rsidP="008640E4">
      <w:pPr>
        <w:spacing w:after="0" w:line="256" w:lineRule="auto"/>
        <w:ind w:left="102" w:right="132"/>
        <w:rPr>
          <w:rFonts w:ascii="Arial" w:eastAsia="Verdana" w:hAnsi="Arial" w:cs="Arial"/>
        </w:rPr>
      </w:pPr>
    </w:p>
    <w:p w14:paraId="021D04B0" w14:textId="77777777" w:rsidR="008640E4" w:rsidRDefault="008640E4" w:rsidP="008640E4">
      <w:pPr>
        <w:spacing w:after="0" w:line="256" w:lineRule="auto"/>
        <w:ind w:left="102" w:right="132"/>
        <w:rPr>
          <w:rFonts w:ascii="Arial" w:eastAsia="Verdana" w:hAnsi="Arial" w:cs="Arial"/>
          <w:b/>
        </w:rPr>
      </w:pPr>
      <w:r w:rsidRPr="00FD42EF">
        <w:rPr>
          <w:rFonts w:ascii="Arial" w:eastAsia="Verdana" w:hAnsi="Arial" w:cs="Arial"/>
          <w:b/>
        </w:rPr>
        <w:t>SELLER FURNISHED MATERIAL CERTIFICATION FOR SPECIALTY METALS ONLY</w:t>
      </w:r>
    </w:p>
    <w:p w14:paraId="2E4981F2" w14:textId="77777777" w:rsidR="008640E4" w:rsidRDefault="008640E4" w:rsidP="008640E4">
      <w:pPr>
        <w:spacing w:after="0" w:line="256" w:lineRule="auto"/>
        <w:ind w:left="102" w:right="132"/>
        <w:rPr>
          <w:rFonts w:ascii="Arial" w:eastAsia="Verdana" w:hAnsi="Arial" w:cs="Arial"/>
        </w:rPr>
      </w:pPr>
      <w:r w:rsidRPr="00570FE6">
        <w:rPr>
          <w:rFonts w:ascii="Arial" w:eastAsia="Verdana" w:hAnsi="Arial" w:cs="Arial"/>
        </w:rPr>
        <w:t>Seller shall document and maintain material certification containing the following:</w:t>
      </w:r>
    </w:p>
    <w:p w14:paraId="550AE89F" w14:textId="77777777" w:rsidR="008640E4" w:rsidRPr="00570FE6" w:rsidRDefault="008640E4" w:rsidP="008640E4">
      <w:pPr>
        <w:spacing w:after="0" w:line="256" w:lineRule="auto"/>
        <w:ind w:left="102" w:right="132"/>
        <w:rPr>
          <w:rFonts w:ascii="Arial" w:eastAsia="Verdana" w:hAnsi="Arial" w:cs="Arial"/>
        </w:rPr>
      </w:pPr>
    </w:p>
    <w:p w14:paraId="1E8B0616"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1)</w:t>
      </w:r>
      <w:r w:rsidRPr="00570FE6">
        <w:rPr>
          <w:rFonts w:ascii="Arial" w:eastAsia="Verdana" w:hAnsi="Arial" w:cs="Arial"/>
        </w:rPr>
        <w:tab/>
        <w:t>Description of the material used in the manufacture of the end-item.</w:t>
      </w:r>
    </w:p>
    <w:p w14:paraId="56754A2A"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2)</w:t>
      </w:r>
      <w:r w:rsidRPr="00570FE6">
        <w:rPr>
          <w:rFonts w:ascii="Arial" w:eastAsia="Verdana" w:hAnsi="Arial" w:cs="Arial"/>
        </w:rPr>
        <w:tab/>
        <w:t>Material specifications.</w:t>
      </w:r>
    </w:p>
    <w:p w14:paraId="6CAB14BB"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3)</w:t>
      </w:r>
      <w:r w:rsidRPr="00570FE6">
        <w:rPr>
          <w:rFonts w:ascii="Arial" w:eastAsia="Verdana" w:hAnsi="Arial" w:cs="Arial"/>
        </w:rPr>
        <w:tab/>
        <w:t>Lot, heat or batch number identification.</w:t>
      </w:r>
    </w:p>
    <w:p w14:paraId="7A474437"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4)</w:t>
      </w:r>
      <w:r w:rsidRPr="00570FE6">
        <w:rPr>
          <w:rFonts w:ascii="Arial" w:eastAsia="Verdana" w:hAnsi="Arial" w:cs="Arial"/>
        </w:rPr>
        <w:tab/>
        <w:t>Source of procurement.</w:t>
      </w:r>
    </w:p>
    <w:p w14:paraId="1B10DC9B"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5)</w:t>
      </w:r>
      <w:r w:rsidRPr="00570FE6">
        <w:rPr>
          <w:rFonts w:ascii="Arial" w:eastAsia="Verdana" w:hAnsi="Arial" w:cs="Arial"/>
        </w:rPr>
        <w:tab/>
        <w:t>Origin of material.</w:t>
      </w:r>
    </w:p>
    <w:p w14:paraId="70EBEC10"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6)</w:t>
      </w:r>
      <w:r w:rsidRPr="00570FE6">
        <w:rPr>
          <w:rFonts w:ascii="Arial" w:eastAsia="Verdana" w:hAnsi="Arial" w:cs="Arial"/>
        </w:rPr>
        <w:tab/>
        <w:t>Name and location of Melting facility.</w:t>
      </w:r>
    </w:p>
    <w:p w14:paraId="25CC2623"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7)</w:t>
      </w:r>
      <w:r w:rsidRPr="00570FE6">
        <w:rPr>
          <w:rFonts w:ascii="Arial" w:eastAsia="Verdana" w:hAnsi="Arial" w:cs="Arial"/>
        </w:rPr>
        <w:tab/>
        <w:t>Name and Location of mill.</w:t>
      </w:r>
    </w:p>
    <w:p w14:paraId="23DFDE2A"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8)</w:t>
      </w:r>
      <w:r w:rsidRPr="00570FE6">
        <w:rPr>
          <w:rFonts w:ascii="Arial" w:eastAsia="Verdana" w:hAnsi="Arial" w:cs="Arial"/>
        </w:rPr>
        <w:tab/>
        <w:t>Mill certification.</w:t>
      </w:r>
    </w:p>
    <w:p w14:paraId="5E5AB5BE" w14:textId="77777777" w:rsidR="008640E4" w:rsidRPr="00570FE6" w:rsidRDefault="008640E4" w:rsidP="008640E4">
      <w:pPr>
        <w:spacing w:after="0" w:line="256" w:lineRule="auto"/>
        <w:ind w:left="720" w:right="132" w:hanging="618"/>
        <w:rPr>
          <w:rFonts w:ascii="Arial" w:eastAsia="Verdana" w:hAnsi="Arial" w:cs="Arial"/>
        </w:rPr>
      </w:pPr>
      <w:r w:rsidRPr="00570FE6">
        <w:rPr>
          <w:rFonts w:ascii="Arial" w:eastAsia="Verdana" w:hAnsi="Arial" w:cs="Arial"/>
        </w:rPr>
        <w:t>9)</w:t>
      </w:r>
      <w:r w:rsidRPr="00570FE6">
        <w:rPr>
          <w:rFonts w:ascii="Arial" w:eastAsia="Verdana" w:hAnsi="Arial" w:cs="Arial"/>
        </w:rPr>
        <w:tab/>
        <w:t xml:space="preserve">All other requirements as specified in the applicable raw material specification including </w:t>
      </w:r>
      <w:r w:rsidRPr="00570FE6">
        <w:rPr>
          <w:rFonts w:ascii="Arial" w:eastAsia="Verdana" w:hAnsi="Arial" w:cs="Arial"/>
        </w:rPr>
        <w:lastRenderedPageBreak/>
        <w:t>chemical and physical analysis.</w:t>
      </w:r>
    </w:p>
    <w:p w14:paraId="58FB149C" w14:textId="77777777" w:rsidR="008640E4" w:rsidRPr="00FD42EF" w:rsidRDefault="008640E4" w:rsidP="008640E4">
      <w:pPr>
        <w:spacing w:after="0" w:line="256" w:lineRule="auto"/>
        <w:ind w:left="102" w:right="132"/>
        <w:rPr>
          <w:rFonts w:ascii="Arial" w:eastAsia="Verdana" w:hAnsi="Arial" w:cs="Arial"/>
          <w:b/>
        </w:rPr>
      </w:pPr>
      <w:r w:rsidRPr="00FD42EF">
        <w:rPr>
          <w:rFonts w:ascii="Arial" w:eastAsia="Verdana" w:hAnsi="Arial" w:cs="Arial"/>
          <w:b/>
        </w:rPr>
        <w:t>Note: Seller shall retain certificatio</w:t>
      </w:r>
      <w:r w:rsidR="000501B5">
        <w:rPr>
          <w:rFonts w:ascii="Arial" w:eastAsia="Verdana" w:hAnsi="Arial" w:cs="Arial"/>
          <w:b/>
        </w:rPr>
        <w:t>n for a period of no less than te</w:t>
      </w:r>
      <w:r w:rsidRPr="00FD42EF">
        <w:rPr>
          <w:rFonts w:ascii="Arial" w:eastAsia="Verdana" w:hAnsi="Arial" w:cs="Arial"/>
          <w:b/>
        </w:rPr>
        <w:t>n (</w:t>
      </w:r>
      <w:r w:rsidR="000501B5">
        <w:rPr>
          <w:rFonts w:ascii="Arial" w:eastAsia="Verdana" w:hAnsi="Arial" w:cs="Arial"/>
          <w:b/>
        </w:rPr>
        <w:t>10</w:t>
      </w:r>
      <w:r w:rsidRPr="00FD42EF">
        <w:rPr>
          <w:rFonts w:ascii="Arial" w:eastAsia="Verdana" w:hAnsi="Arial" w:cs="Arial"/>
          <w:b/>
        </w:rPr>
        <w:t>) years after final payment.</w:t>
      </w:r>
    </w:p>
    <w:p w14:paraId="335295AA" w14:textId="77777777" w:rsidR="008640E4" w:rsidRPr="00570FE6" w:rsidRDefault="008640E4" w:rsidP="008640E4">
      <w:pPr>
        <w:spacing w:after="0" w:line="256" w:lineRule="auto"/>
        <w:ind w:left="102" w:right="132"/>
        <w:rPr>
          <w:rFonts w:ascii="Arial" w:eastAsia="Verdana" w:hAnsi="Arial" w:cs="Arial"/>
        </w:rPr>
      </w:pPr>
    </w:p>
    <w:p w14:paraId="0244714E" w14:textId="77777777" w:rsidR="008640E4" w:rsidRPr="00FD42EF" w:rsidRDefault="008640E4" w:rsidP="008640E4">
      <w:pPr>
        <w:spacing w:after="0" w:line="256" w:lineRule="auto"/>
        <w:ind w:left="102" w:right="132"/>
        <w:rPr>
          <w:rFonts w:ascii="Arial" w:eastAsia="Verdana" w:hAnsi="Arial" w:cs="Arial"/>
          <w:b/>
        </w:rPr>
      </w:pPr>
      <w:r w:rsidRPr="00FD42EF">
        <w:rPr>
          <w:rFonts w:ascii="Arial" w:eastAsia="Verdana" w:hAnsi="Arial" w:cs="Arial"/>
          <w:b/>
        </w:rPr>
        <w:t>Note: Specialty Metals are defined in the Defense Federal Acquisition Regulation Supplement (DFARS) clause 252.225-7014, Preference for Domestic Specialty Metals, and its Alternate I.</w:t>
      </w:r>
    </w:p>
    <w:p w14:paraId="16BB68F2" w14:textId="77777777" w:rsidR="008640E4" w:rsidRDefault="008640E4" w:rsidP="008640E4">
      <w:pPr>
        <w:spacing w:after="0" w:line="256" w:lineRule="auto"/>
        <w:ind w:left="102" w:right="132"/>
        <w:rPr>
          <w:rFonts w:ascii="Arial" w:eastAsia="Verdana" w:hAnsi="Arial" w:cs="Arial"/>
        </w:rPr>
      </w:pPr>
    </w:p>
    <w:p w14:paraId="2EB5DAD1" w14:textId="77777777" w:rsidR="005F59C8" w:rsidRPr="00570FE6" w:rsidRDefault="005F59C8" w:rsidP="008640E4">
      <w:pPr>
        <w:spacing w:after="0" w:line="256" w:lineRule="auto"/>
        <w:ind w:left="102" w:right="132"/>
        <w:rPr>
          <w:rFonts w:ascii="Arial" w:eastAsia="Verdana" w:hAnsi="Arial" w:cs="Arial"/>
        </w:rPr>
      </w:pPr>
    </w:p>
    <w:p w14:paraId="119858AC" w14:textId="77777777" w:rsidR="008640E4" w:rsidRPr="00FD42EF" w:rsidRDefault="008640E4" w:rsidP="008640E4">
      <w:pPr>
        <w:spacing w:after="0" w:line="256" w:lineRule="auto"/>
        <w:ind w:left="102" w:right="132"/>
        <w:rPr>
          <w:rFonts w:ascii="Arial" w:eastAsia="Verdana" w:hAnsi="Arial" w:cs="Arial"/>
          <w:b/>
        </w:rPr>
      </w:pPr>
      <w:r w:rsidRPr="00FD42EF">
        <w:rPr>
          <w:rFonts w:ascii="Arial" w:eastAsia="Verdana" w:hAnsi="Arial" w:cs="Arial"/>
          <w:b/>
        </w:rPr>
        <w:t>AMPOQC-26</w:t>
      </w:r>
      <w:r w:rsidR="002B4322">
        <w:rPr>
          <w:rFonts w:ascii="Arial" w:eastAsia="Verdana" w:hAnsi="Arial" w:cs="Arial"/>
          <w:b/>
        </w:rPr>
        <w:t xml:space="preserve"> </w:t>
      </w:r>
      <w:r w:rsidRPr="00FD42EF">
        <w:rPr>
          <w:rFonts w:ascii="Arial" w:eastAsia="Verdana" w:hAnsi="Arial" w:cs="Arial"/>
          <w:b/>
        </w:rPr>
        <w:t>- CUSTOMER SPECIAL PROCESS FLOW-DOWN REQUIREMENTS (SPECIFIC)</w:t>
      </w:r>
    </w:p>
    <w:p w14:paraId="1C8E82AC"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This clause mandates that certain processes must be performed by Customer Approved Suppliers/Processors (see customers Approved Supplier Lists) and must be flowed-down to Alva Manufacturing, Inc.’ sub-tier suppliers on issued purchase orders.</w:t>
      </w:r>
    </w:p>
    <w:p w14:paraId="2237BF34" w14:textId="77777777" w:rsidR="008640E4" w:rsidRPr="00570FE6" w:rsidRDefault="008640E4" w:rsidP="008640E4">
      <w:pPr>
        <w:spacing w:after="0" w:line="256" w:lineRule="auto"/>
        <w:ind w:left="102" w:right="132"/>
        <w:rPr>
          <w:rFonts w:ascii="Arial" w:eastAsia="Verdana" w:hAnsi="Arial" w:cs="Arial"/>
        </w:rPr>
      </w:pPr>
    </w:p>
    <w:p w14:paraId="4FAEE2A4" w14:textId="77777777" w:rsidR="008640E4" w:rsidRPr="00570FE6" w:rsidRDefault="008640E4" w:rsidP="008640E4">
      <w:pPr>
        <w:spacing w:after="0" w:line="256" w:lineRule="auto"/>
        <w:ind w:left="102" w:right="132"/>
        <w:rPr>
          <w:rFonts w:ascii="Arial" w:eastAsia="Verdana" w:hAnsi="Arial" w:cs="Arial"/>
        </w:rPr>
      </w:pPr>
      <w:r w:rsidRPr="00570FE6">
        <w:rPr>
          <w:rFonts w:ascii="Arial" w:eastAsia="Verdana" w:hAnsi="Arial" w:cs="Arial"/>
        </w:rPr>
        <w:t xml:space="preserve">Such requirements </w:t>
      </w:r>
      <w:proofErr w:type="gramStart"/>
      <w:r w:rsidRPr="00570FE6">
        <w:rPr>
          <w:rFonts w:ascii="Arial" w:eastAsia="Verdana" w:hAnsi="Arial" w:cs="Arial"/>
        </w:rPr>
        <w:t>include:</w:t>
      </w:r>
      <w:proofErr w:type="gramEnd"/>
      <w:r w:rsidRPr="00570FE6">
        <w:rPr>
          <w:rFonts w:ascii="Arial" w:eastAsia="Verdana" w:hAnsi="Arial" w:cs="Arial"/>
        </w:rPr>
        <w:t xml:space="preserve"> Boeing’s Quality Code Q020 for use suppliers on Boeing’s approved supplier list (D1-4426), H900 material substitution, and General Provisions (GP1).</w:t>
      </w:r>
    </w:p>
    <w:p w14:paraId="033982A0" w14:textId="77777777" w:rsidR="008640E4" w:rsidRPr="00570FE6" w:rsidRDefault="008640E4" w:rsidP="008640E4">
      <w:pPr>
        <w:spacing w:after="0" w:line="256" w:lineRule="auto"/>
        <w:ind w:left="102" w:right="132"/>
        <w:rPr>
          <w:rFonts w:ascii="Arial" w:eastAsia="Verdana" w:hAnsi="Arial" w:cs="Arial"/>
        </w:rPr>
      </w:pPr>
    </w:p>
    <w:p w14:paraId="5054EDD2" w14:textId="77777777" w:rsidR="008640E4" w:rsidRPr="00FC0D65" w:rsidRDefault="008640E4" w:rsidP="008640E4">
      <w:pPr>
        <w:spacing w:before="2" w:after="0" w:line="190" w:lineRule="exact"/>
        <w:rPr>
          <w:rFonts w:ascii="Arial" w:hAnsi="Arial" w:cs="Arial"/>
        </w:rPr>
      </w:pPr>
    </w:p>
    <w:bookmarkEnd w:id="2"/>
    <w:bookmarkEnd w:id="3"/>
    <w:p w14:paraId="653465E2" w14:textId="77777777" w:rsidR="008640E4" w:rsidRDefault="008640E4" w:rsidP="008640E4">
      <w:pPr>
        <w:spacing w:after="0" w:line="256" w:lineRule="auto"/>
        <w:ind w:left="102" w:right="132"/>
        <w:rPr>
          <w:rFonts w:ascii="Arial" w:eastAsia="Verdana" w:hAnsi="Arial" w:cs="Arial"/>
          <w:b/>
        </w:rPr>
      </w:pPr>
      <w:r w:rsidRPr="00FD42EF">
        <w:rPr>
          <w:rFonts w:ascii="Arial" w:eastAsia="Verdana" w:hAnsi="Arial" w:cs="Arial"/>
          <w:b/>
        </w:rPr>
        <w:t>AMPOQC-2</w:t>
      </w:r>
      <w:r>
        <w:rPr>
          <w:rFonts w:ascii="Arial" w:eastAsia="Verdana" w:hAnsi="Arial" w:cs="Arial"/>
          <w:b/>
        </w:rPr>
        <w:t>7</w:t>
      </w:r>
      <w:r w:rsidR="002B4322">
        <w:rPr>
          <w:rFonts w:ascii="Arial" w:eastAsia="Verdana" w:hAnsi="Arial" w:cs="Arial"/>
          <w:b/>
        </w:rPr>
        <w:t xml:space="preserve"> </w:t>
      </w:r>
      <w:r w:rsidRPr="00FD42EF">
        <w:rPr>
          <w:rFonts w:ascii="Arial" w:eastAsia="Verdana" w:hAnsi="Arial" w:cs="Arial"/>
          <w:b/>
        </w:rPr>
        <w:t xml:space="preserve">- </w:t>
      </w:r>
      <w:r>
        <w:rPr>
          <w:rFonts w:ascii="Arial" w:eastAsia="Verdana" w:hAnsi="Arial" w:cs="Arial"/>
          <w:b/>
        </w:rPr>
        <w:t>DIGITAL PRODUCT DEFINITION (DPD) / MODEL BASED DEFINITION (MBD) PROCUREMENT</w:t>
      </w:r>
    </w:p>
    <w:p w14:paraId="263582B8"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 xml:space="preserve">When </w:t>
      </w:r>
      <w:r w:rsidR="000501B5">
        <w:rPr>
          <w:rFonts w:ascii="Arial" w:eastAsia="Verdana" w:hAnsi="Arial" w:cs="Arial"/>
        </w:rPr>
        <w:t>applicable</w:t>
      </w:r>
      <w:r>
        <w:rPr>
          <w:rFonts w:ascii="Arial" w:eastAsia="Verdana" w:hAnsi="Arial" w:cs="Arial"/>
        </w:rPr>
        <w:t>, Alva will supply models and data in Digital Format.  Supplier shall conform to Alva's Customer's requirements for DPD / MBD processes (AP-743) prior to delivery of a procured product or service.  Alva has the right to audit Supplier's DPD process and certification.</w:t>
      </w:r>
    </w:p>
    <w:p w14:paraId="6DE48ABB" w14:textId="77777777" w:rsidR="008640E4" w:rsidRDefault="008640E4" w:rsidP="008640E4">
      <w:pPr>
        <w:spacing w:after="0" w:line="256" w:lineRule="auto"/>
        <w:ind w:left="102" w:right="132"/>
        <w:rPr>
          <w:rFonts w:ascii="Arial" w:eastAsia="Verdana" w:hAnsi="Arial" w:cs="Arial"/>
        </w:rPr>
      </w:pPr>
    </w:p>
    <w:p w14:paraId="73AB297B" w14:textId="77777777" w:rsidR="005F59C8" w:rsidRDefault="005F59C8" w:rsidP="008640E4">
      <w:pPr>
        <w:spacing w:after="0" w:line="256" w:lineRule="auto"/>
        <w:ind w:left="102" w:right="132"/>
        <w:rPr>
          <w:rFonts w:ascii="Arial" w:eastAsia="Verdana" w:hAnsi="Arial" w:cs="Arial"/>
        </w:rPr>
      </w:pPr>
    </w:p>
    <w:p w14:paraId="08635623" w14:textId="77777777" w:rsidR="008640E4" w:rsidRDefault="008640E4" w:rsidP="008640E4">
      <w:pPr>
        <w:spacing w:after="0" w:line="256" w:lineRule="auto"/>
        <w:ind w:left="102" w:right="132"/>
        <w:rPr>
          <w:rFonts w:ascii="Arial" w:eastAsia="Verdana" w:hAnsi="Arial" w:cs="Arial"/>
          <w:b/>
        </w:rPr>
      </w:pPr>
      <w:r w:rsidRPr="00FD42EF">
        <w:rPr>
          <w:rFonts w:ascii="Arial" w:eastAsia="Verdana" w:hAnsi="Arial" w:cs="Arial"/>
          <w:b/>
        </w:rPr>
        <w:t>AMPOQC-2</w:t>
      </w:r>
      <w:r>
        <w:rPr>
          <w:rFonts w:ascii="Arial" w:eastAsia="Verdana" w:hAnsi="Arial" w:cs="Arial"/>
          <w:b/>
        </w:rPr>
        <w:t>8</w:t>
      </w:r>
      <w:r w:rsidRPr="00FD42EF">
        <w:rPr>
          <w:rFonts w:ascii="Arial" w:eastAsia="Verdana" w:hAnsi="Arial" w:cs="Arial"/>
          <w:b/>
        </w:rPr>
        <w:t xml:space="preserve">- </w:t>
      </w:r>
      <w:r>
        <w:rPr>
          <w:rFonts w:ascii="Arial" w:eastAsia="Verdana" w:hAnsi="Arial" w:cs="Arial"/>
          <w:b/>
        </w:rPr>
        <w:t>GIDEP (Government-Industry Data Exchange Program)</w:t>
      </w:r>
    </w:p>
    <w:p w14:paraId="65EC3954"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The supplier shall notify Alva Manufacturing Inc. in writing if a GIDEP Alert is received and the alert affects product delivered or in transit to Alva Manufacturing.</w:t>
      </w:r>
    </w:p>
    <w:p w14:paraId="326049B2" w14:textId="77777777" w:rsidR="008640E4" w:rsidRDefault="008640E4" w:rsidP="008640E4">
      <w:pPr>
        <w:spacing w:after="0" w:line="256" w:lineRule="auto"/>
        <w:ind w:left="102" w:right="132"/>
        <w:rPr>
          <w:rFonts w:ascii="Arial" w:eastAsia="Verdana" w:hAnsi="Arial" w:cs="Arial"/>
        </w:rPr>
      </w:pPr>
    </w:p>
    <w:p w14:paraId="32F80702" w14:textId="77777777" w:rsidR="005F59C8" w:rsidRDefault="005F59C8" w:rsidP="008640E4">
      <w:pPr>
        <w:spacing w:after="0" w:line="256" w:lineRule="auto"/>
        <w:ind w:left="102" w:right="132"/>
        <w:rPr>
          <w:rFonts w:ascii="Arial" w:eastAsia="Verdana" w:hAnsi="Arial" w:cs="Arial"/>
        </w:rPr>
      </w:pPr>
    </w:p>
    <w:p w14:paraId="7031AD4B" w14:textId="77777777" w:rsidR="008640E4" w:rsidRDefault="008640E4" w:rsidP="008640E4">
      <w:pPr>
        <w:spacing w:after="0" w:line="256" w:lineRule="auto"/>
        <w:ind w:left="102" w:right="132"/>
        <w:rPr>
          <w:rFonts w:ascii="Arial" w:eastAsia="Verdana" w:hAnsi="Arial" w:cs="Arial"/>
          <w:b/>
        </w:rPr>
      </w:pPr>
      <w:r w:rsidRPr="00FD42EF">
        <w:rPr>
          <w:rFonts w:ascii="Arial" w:eastAsia="Verdana" w:hAnsi="Arial" w:cs="Arial"/>
          <w:b/>
        </w:rPr>
        <w:t>AMPOQC-2</w:t>
      </w:r>
      <w:r>
        <w:rPr>
          <w:rFonts w:ascii="Arial" w:eastAsia="Verdana" w:hAnsi="Arial" w:cs="Arial"/>
          <w:b/>
        </w:rPr>
        <w:t>9- TITANIUM MATERIAL CONTAMINATION.</w:t>
      </w:r>
    </w:p>
    <w:p w14:paraId="3CD200B8"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 xml:space="preserve">Titanium shall not </w:t>
      </w:r>
      <w:proofErr w:type="gramStart"/>
      <w:r>
        <w:rPr>
          <w:rFonts w:ascii="Arial" w:eastAsia="Verdana" w:hAnsi="Arial" w:cs="Arial"/>
        </w:rPr>
        <w:t>come into contact with</w:t>
      </w:r>
      <w:proofErr w:type="gramEnd"/>
      <w:r>
        <w:rPr>
          <w:rFonts w:ascii="Arial" w:eastAsia="Verdana" w:hAnsi="Arial" w:cs="Arial"/>
        </w:rPr>
        <w:t xml:space="preserve"> halogenated fluids, such as: trichloroethylene, Freon, hydrochloric acid, anhydrous methyl alcohol and substance containing mercury, cadmium, silver and gold. Any fluorinated and sulfonated lubricants are prohibited for use on Titanium hardware.</w:t>
      </w:r>
    </w:p>
    <w:p w14:paraId="5F727107"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 xml:space="preserve"> </w:t>
      </w:r>
    </w:p>
    <w:p w14:paraId="4466FFBF"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 xml:space="preserve">Upon commencement of machining process, handling shall be performed with glove- protected hands as bare skin contact is prohibited. Tools which are used on Titanium, such as grinding wheels, shall be controlled such a way that they do not </w:t>
      </w:r>
      <w:proofErr w:type="gramStart"/>
      <w:r>
        <w:rPr>
          <w:rFonts w:ascii="Arial" w:eastAsia="Verdana" w:hAnsi="Arial" w:cs="Arial"/>
        </w:rPr>
        <w:t>come into contact with</w:t>
      </w:r>
      <w:proofErr w:type="gramEnd"/>
      <w:r>
        <w:rPr>
          <w:rFonts w:ascii="Arial" w:eastAsia="Verdana" w:hAnsi="Arial" w:cs="Arial"/>
        </w:rPr>
        <w:t xml:space="preserve"> other alloys. During grinding operations no sparking is allowed. The supplier shall flow down this requirement to any sub-tier suppliers that are responsible for operations that occur after the machining process.</w:t>
      </w:r>
    </w:p>
    <w:p w14:paraId="3E6E12EF" w14:textId="77777777" w:rsidR="008640E4" w:rsidRDefault="008640E4" w:rsidP="008640E4">
      <w:pPr>
        <w:spacing w:after="0" w:line="256" w:lineRule="auto"/>
        <w:ind w:left="102" w:right="132"/>
        <w:rPr>
          <w:rFonts w:ascii="Arial" w:eastAsia="Verdana" w:hAnsi="Arial" w:cs="Arial"/>
        </w:rPr>
      </w:pPr>
    </w:p>
    <w:p w14:paraId="1FD93EC8" w14:textId="77777777" w:rsidR="008640E4" w:rsidRDefault="008640E4" w:rsidP="008640E4">
      <w:pPr>
        <w:spacing w:after="0" w:line="256" w:lineRule="auto"/>
        <w:ind w:left="102" w:right="132"/>
        <w:rPr>
          <w:rFonts w:ascii="Arial" w:eastAsia="Verdana" w:hAnsi="Arial" w:cs="Arial"/>
        </w:rPr>
      </w:pPr>
    </w:p>
    <w:p w14:paraId="6C4A3DF8" w14:textId="77777777" w:rsidR="008640E4" w:rsidRDefault="008640E4" w:rsidP="008640E4">
      <w:pPr>
        <w:spacing w:after="0" w:line="256" w:lineRule="auto"/>
        <w:ind w:left="102" w:right="132"/>
        <w:rPr>
          <w:rFonts w:ascii="Arial" w:eastAsia="Verdana" w:hAnsi="Arial" w:cs="Arial"/>
          <w:b/>
        </w:rPr>
      </w:pPr>
      <w:r>
        <w:rPr>
          <w:rFonts w:ascii="Arial" w:eastAsia="Verdana" w:hAnsi="Arial" w:cs="Arial"/>
          <w:b/>
        </w:rPr>
        <w:t>AMPOQC-30- MERCURY FREE CERTIFICATION</w:t>
      </w:r>
    </w:p>
    <w:p w14:paraId="77383F96" w14:textId="77777777" w:rsidR="008640E4" w:rsidRDefault="008640E4" w:rsidP="008640E4">
      <w:pPr>
        <w:spacing w:after="0" w:line="256" w:lineRule="auto"/>
        <w:ind w:left="102" w:right="132"/>
        <w:rPr>
          <w:rFonts w:ascii="Arial" w:eastAsia="Verdana" w:hAnsi="Arial" w:cs="Arial"/>
        </w:rPr>
      </w:pPr>
      <w:r>
        <w:rPr>
          <w:rFonts w:ascii="Arial" w:eastAsia="Verdana" w:hAnsi="Arial" w:cs="Arial"/>
        </w:rPr>
        <w:t xml:space="preserve">A mercury free statement shall accompany all shipments to Alva Manufacturing Inc on this </w:t>
      </w:r>
      <w:r>
        <w:rPr>
          <w:rFonts w:ascii="Arial" w:eastAsia="Verdana" w:hAnsi="Arial" w:cs="Arial"/>
        </w:rPr>
        <w:lastRenderedPageBreak/>
        <w:t>purchase order. The mercury free statement may be made directly on all the test report/certificate of conformance of may be a separate certification. The statement shall certify that during the manufacturing process, material furnished on the above purchase order did not come on contact with mercury or its compounds or any mercury containing devices with a single boundary of containment.</w:t>
      </w:r>
    </w:p>
    <w:p w14:paraId="43EC5E4B" w14:textId="77777777" w:rsidR="008640E4" w:rsidRDefault="008640E4" w:rsidP="008640E4">
      <w:pPr>
        <w:spacing w:after="0" w:line="256" w:lineRule="auto"/>
        <w:ind w:left="102" w:right="132"/>
        <w:rPr>
          <w:rFonts w:ascii="Arial" w:eastAsia="Verdana" w:hAnsi="Arial" w:cs="Arial"/>
        </w:rPr>
      </w:pPr>
    </w:p>
    <w:p w14:paraId="5DEA4660" w14:textId="77777777" w:rsidR="008640E4" w:rsidRPr="00625373" w:rsidRDefault="008640E4" w:rsidP="008640E4">
      <w:pPr>
        <w:spacing w:after="0" w:line="256" w:lineRule="auto"/>
        <w:ind w:left="102" w:right="132"/>
        <w:rPr>
          <w:rFonts w:ascii="Arial" w:eastAsia="Verdana" w:hAnsi="Arial" w:cs="Arial"/>
        </w:rPr>
      </w:pPr>
      <w:r>
        <w:rPr>
          <w:rFonts w:ascii="Arial" w:eastAsia="Verdana" w:hAnsi="Arial" w:cs="Arial"/>
        </w:rPr>
        <w:t xml:space="preserve">The supplier may choose to verify the material with a mercury sniffer and provide a final certification stating a mercury free statement based on the product verification. </w:t>
      </w:r>
    </w:p>
    <w:p w14:paraId="7F9AB6A0" w14:textId="77777777" w:rsidR="008640E4" w:rsidRDefault="008640E4" w:rsidP="008640E4">
      <w:pPr>
        <w:spacing w:after="0" w:line="256" w:lineRule="auto"/>
        <w:ind w:left="102" w:right="132"/>
        <w:rPr>
          <w:rFonts w:ascii="Arial" w:eastAsia="Verdana" w:hAnsi="Arial" w:cs="Arial"/>
          <w:b/>
        </w:rPr>
      </w:pPr>
    </w:p>
    <w:p w14:paraId="6D5D0B96" w14:textId="77777777" w:rsidR="005F59C8" w:rsidRDefault="005F59C8" w:rsidP="008640E4">
      <w:pPr>
        <w:spacing w:after="0" w:line="256" w:lineRule="auto"/>
        <w:ind w:left="102" w:right="132"/>
        <w:rPr>
          <w:rFonts w:ascii="Arial" w:eastAsia="Verdana" w:hAnsi="Arial" w:cs="Arial"/>
          <w:b/>
        </w:rPr>
      </w:pPr>
    </w:p>
    <w:p w14:paraId="25927640" w14:textId="77777777" w:rsidR="008640E4" w:rsidRDefault="008640E4" w:rsidP="008640E4">
      <w:pPr>
        <w:spacing w:after="0" w:line="256" w:lineRule="auto"/>
        <w:ind w:left="90" w:right="132"/>
        <w:rPr>
          <w:rFonts w:ascii="Arial" w:eastAsia="Verdana" w:hAnsi="Arial" w:cs="Arial"/>
          <w:b/>
        </w:rPr>
      </w:pPr>
      <w:r w:rsidRPr="008640E4">
        <w:rPr>
          <w:rFonts w:ascii="Arial" w:eastAsia="Verdana" w:hAnsi="Arial" w:cs="Arial"/>
          <w:b/>
        </w:rPr>
        <w:t xml:space="preserve">AMPOQC-31 – </w:t>
      </w:r>
      <w:r w:rsidR="005F59C8" w:rsidRPr="008640E4">
        <w:rPr>
          <w:rFonts w:ascii="Arial" w:eastAsia="Verdana" w:hAnsi="Arial" w:cs="Arial"/>
          <w:b/>
        </w:rPr>
        <w:t>DPAS RATING</w:t>
      </w:r>
    </w:p>
    <w:p w14:paraId="7ECF395B" w14:textId="77777777" w:rsidR="008640E4" w:rsidRPr="008640E4" w:rsidRDefault="008640E4" w:rsidP="008640E4">
      <w:pPr>
        <w:widowControl/>
        <w:autoSpaceDE w:val="0"/>
        <w:autoSpaceDN w:val="0"/>
        <w:adjustRightInd w:val="0"/>
        <w:spacing w:after="0" w:line="240" w:lineRule="auto"/>
        <w:ind w:left="90"/>
        <w:rPr>
          <w:rFonts w:ascii="Arial" w:eastAsia="Verdana" w:hAnsi="Arial" w:cs="Arial"/>
        </w:rPr>
      </w:pPr>
      <w:r>
        <w:rPr>
          <w:rFonts w:ascii="Arial" w:hAnsi="Arial" w:cs="Arial"/>
        </w:rPr>
        <w:t>Unless otherwise stated on the purchase order t</w:t>
      </w:r>
      <w:r w:rsidRPr="008640E4">
        <w:rPr>
          <w:rFonts w:ascii="Arial" w:hAnsi="Arial" w:cs="Arial"/>
        </w:rPr>
        <w:t>his order is a DPAS DO-C9 order, please ensure proper priority is given to this order pursuant to applicable FAR clauses including</w:t>
      </w:r>
      <w:r>
        <w:rPr>
          <w:rFonts w:ascii="Arial" w:hAnsi="Arial" w:cs="Arial"/>
        </w:rPr>
        <w:t xml:space="preserve"> </w:t>
      </w:r>
      <w:r w:rsidRPr="008640E4">
        <w:rPr>
          <w:rFonts w:ascii="Arial" w:hAnsi="Arial" w:cs="Arial"/>
        </w:rPr>
        <w:t>11.602(a), 11.603(2) Mandatory Extension of Priority Ratings throughout the Acquisition Chain, and 11.603(3) Priority Scheduling of</w:t>
      </w:r>
      <w:r>
        <w:rPr>
          <w:rFonts w:ascii="Arial" w:hAnsi="Arial" w:cs="Arial"/>
        </w:rPr>
        <w:t xml:space="preserve"> </w:t>
      </w:r>
      <w:r w:rsidRPr="008640E4">
        <w:rPr>
          <w:rFonts w:ascii="Arial" w:hAnsi="Arial" w:cs="Arial"/>
        </w:rPr>
        <w:t>Production and Delivery.</w:t>
      </w:r>
    </w:p>
    <w:p w14:paraId="6ED85C87" w14:textId="77777777" w:rsidR="008640E4" w:rsidRDefault="008640E4" w:rsidP="008640E4">
      <w:pPr>
        <w:spacing w:after="0" w:line="256" w:lineRule="auto"/>
        <w:ind w:left="102" w:right="132"/>
        <w:rPr>
          <w:rFonts w:ascii="Arial" w:eastAsia="Verdana" w:hAnsi="Arial" w:cs="Arial"/>
        </w:rPr>
      </w:pPr>
    </w:p>
    <w:p w14:paraId="7D62ACA3" w14:textId="77777777" w:rsidR="005F59C8" w:rsidRDefault="005F59C8" w:rsidP="008640E4">
      <w:pPr>
        <w:spacing w:after="0" w:line="256" w:lineRule="auto"/>
        <w:ind w:left="102" w:right="132"/>
        <w:rPr>
          <w:rFonts w:ascii="Arial" w:eastAsia="Verdana" w:hAnsi="Arial" w:cs="Arial"/>
        </w:rPr>
      </w:pPr>
    </w:p>
    <w:p w14:paraId="4D85E452" w14:textId="77777777" w:rsidR="00545EE1" w:rsidRPr="009058D0" w:rsidRDefault="00545EE1" w:rsidP="008640E4">
      <w:pPr>
        <w:spacing w:after="0" w:line="256" w:lineRule="auto"/>
        <w:ind w:left="102" w:right="132"/>
        <w:rPr>
          <w:rFonts w:ascii="Arial" w:eastAsia="Verdana" w:hAnsi="Arial" w:cs="Arial"/>
          <w:b/>
        </w:rPr>
      </w:pPr>
      <w:r w:rsidRPr="009058D0">
        <w:rPr>
          <w:rFonts w:ascii="Arial" w:eastAsia="Verdana" w:hAnsi="Arial" w:cs="Arial"/>
          <w:b/>
        </w:rPr>
        <w:t xml:space="preserve">AMPOQC-32 – </w:t>
      </w:r>
      <w:r w:rsidR="005F59C8" w:rsidRPr="009058D0">
        <w:rPr>
          <w:rFonts w:ascii="Arial" w:eastAsia="Verdana" w:hAnsi="Arial" w:cs="Arial"/>
          <w:b/>
        </w:rPr>
        <w:t>SUPPLIER AWARENESS OF THEIR CONTRIBUTION TO THE PRODUCTS BEING PROCESSED</w:t>
      </w:r>
    </w:p>
    <w:p w14:paraId="2495086A" w14:textId="77777777" w:rsidR="00545EE1" w:rsidRDefault="00545EE1" w:rsidP="008640E4">
      <w:pPr>
        <w:spacing w:after="0" w:line="256" w:lineRule="auto"/>
        <w:ind w:left="102" w:right="132"/>
        <w:rPr>
          <w:rFonts w:ascii="Arial" w:eastAsia="Verdana" w:hAnsi="Arial" w:cs="Arial"/>
        </w:rPr>
      </w:pPr>
      <w:r>
        <w:rPr>
          <w:rFonts w:ascii="Arial" w:eastAsia="Verdana" w:hAnsi="Arial" w:cs="Arial"/>
        </w:rPr>
        <w:t>Suppliers must be aware of their contribution to product and/or process conformity, their contribution to product safety, and the expectation of ethical behavior and decision making during and after the contracted work is performed.</w:t>
      </w:r>
    </w:p>
    <w:p w14:paraId="04709032" w14:textId="77777777" w:rsidR="00545EE1" w:rsidRDefault="00545EE1" w:rsidP="008640E4">
      <w:pPr>
        <w:spacing w:after="0" w:line="256" w:lineRule="auto"/>
        <w:ind w:left="102" w:right="132"/>
        <w:rPr>
          <w:rFonts w:ascii="Arial" w:eastAsia="Verdana" w:hAnsi="Arial" w:cs="Arial"/>
        </w:rPr>
      </w:pPr>
    </w:p>
    <w:p w14:paraId="6D587ECA" w14:textId="77777777" w:rsidR="005F59C8" w:rsidRDefault="005F59C8" w:rsidP="008640E4">
      <w:pPr>
        <w:spacing w:after="0" w:line="256" w:lineRule="auto"/>
        <w:ind w:left="102" w:right="132"/>
        <w:rPr>
          <w:rFonts w:ascii="Arial" w:eastAsia="Verdana" w:hAnsi="Arial" w:cs="Arial"/>
        </w:rPr>
      </w:pPr>
    </w:p>
    <w:p w14:paraId="77050729" w14:textId="77777777" w:rsidR="00545EE1" w:rsidRPr="009058D0" w:rsidRDefault="0024256D" w:rsidP="008640E4">
      <w:pPr>
        <w:spacing w:after="0" w:line="256" w:lineRule="auto"/>
        <w:ind w:left="102" w:right="132"/>
        <w:rPr>
          <w:rFonts w:ascii="Arial" w:eastAsia="Verdana" w:hAnsi="Arial" w:cs="Arial"/>
          <w:b/>
        </w:rPr>
      </w:pPr>
      <w:r w:rsidRPr="009058D0">
        <w:rPr>
          <w:rFonts w:ascii="Arial" w:eastAsia="Verdana" w:hAnsi="Arial" w:cs="Arial"/>
          <w:b/>
        </w:rPr>
        <w:t xml:space="preserve">AMPOQC-33 – </w:t>
      </w:r>
      <w:r w:rsidR="005F59C8" w:rsidRPr="009058D0">
        <w:rPr>
          <w:rFonts w:ascii="Arial" w:eastAsia="Verdana" w:hAnsi="Arial" w:cs="Arial"/>
          <w:b/>
        </w:rPr>
        <w:t>OVER/UNDER SHIPMENTS</w:t>
      </w:r>
    </w:p>
    <w:p w14:paraId="16F0B2CC" w14:textId="77777777" w:rsidR="0024256D" w:rsidRDefault="0024256D" w:rsidP="008640E4">
      <w:pPr>
        <w:spacing w:after="0" w:line="256" w:lineRule="auto"/>
        <w:ind w:left="102" w:right="132"/>
        <w:rPr>
          <w:rFonts w:ascii="Arial" w:eastAsia="Verdana" w:hAnsi="Arial" w:cs="Arial"/>
        </w:rPr>
      </w:pPr>
      <w:r>
        <w:rPr>
          <w:rFonts w:ascii="Arial" w:eastAsia="Verdana" w:hAnsi="Arial" w:cs="Arial"/>
        </w:rPr>
        <w:t>No Over/Under shipments are allowed on this order without prior written authorization from ALVA Mfg.</w:t>
      </w:r>
    </w:p>
    <w:p w14:paraId="2B07FC2D" w14:textId="77777777" w:rsidR="0024256D" w:rsidRDefault="0024256D" w:rsidP="008640E4">
      <w:pPr>
        <w:spacing w:after="0" w:line="256" w:lineRule="auto"/>
        <w:ind w:left="102" w:right="132"/>
        <w:rPr>
          <w:rFonts w:ascii="Arial" w:eastAsia="Verdana" w:hAnsi="Arial" w:cs="Arial"/>
        </w:rPr>
      </w:pPr>
    </w:p>
    <w:p w14:paraId="6C62096F" w14:textId="77777777" w:rsidR="005F59C8" w:rsidRDefault="005F59C8" w:rsidP="008640E4">
      <w:pPr>
        <w:spacing w:after="0" w:line="256" w:lineRule="auto"/>
        <w:ind w:left="102" w:right="132"/>
        <w:rPr>
          <w:rFonts w:ascii="Arial" w:eastAsia="Verdana" w:hAnsi="Arial" w:cs="Arial"/>
        </w:rPr>
      </w:pPr>
    </w:p>
    <w:p w14:paraId="0810E548" w14:textId="77777777" w:rsidR="0024256D" w:rsidRPr="009058D0" w:rsidRDefault="006A4750" w:rsidP="008640E4">
      <w:pPr>
        <w:spacing w:after="0" w:line="256" w:lineRule="auto"/>
        <w:ind w:left="102" w:right="132"/>
        <w:rPr>
          <w:rFonts w:ascii="Arial" w:eastAsia="Verdana" w:hAnsi="Arial" w:cs="Arial"/>
          <w:b/>
        </w:rPr>
      </w:pPr>
      <w:r w:rsidRPr="009058D0">
        <w:rPr>
          <w:rFonts w:ascii="Arial" w:eastAsia="Verdana" w:hAnsi="Arial" w:cs="Arial"/>
          <w:b/>
        </w:rPr>
        <w:t xml:space="preserve">AMPOQC–34 – </w:t>
      </w:r>
      <w:r w:rsidR="005F59C8" w:rsidRPr="009058D0">
        <w:rPr>
          <w:rFonts w:ascii="Arial" w:eastAsia="Verdana" w:hAnsi="Arial" w:cs="Arial"/>
          <w:b/>
        </w:rPr>
        <w:t>RETURN OF DISCREPANT MATERIALS</w:t>
      </w:r>
    </w:p>
    <w:p w14:paraId="0B38BBAC" w14:textId="77777777" w:rsidR="006A4750" w:rsidRDefault="006A4750" w:rsidP="008640E4">
      <w:pPr>
        <w:spacing w:after="0" w:line="256" w:lineRule="auto"/>
        <w:ind w:left="102" w:right="132"/>
        <w:rPr>
          <w:rFonts w:ascii="Arial" w:eastAsia="Verdana" w:hAnsi="Arial" w:cs="Arial"/>
        </w:rPr>
      </w:pPr>
      <w:r>
        <w:rPr>
          <w:rFonts w:ascii="Arial" w:eastAsia="Verdana" w:hAnsi="Arial" w:cs="Arial"/>
        </w:rPr>
        <w:t>Return of discrepant materials to supplier shall be handled with high priority to minimize delays in ALVA Mfg</w:t>
      </w:r>
      <w:r w:rsidR="002B4322">
        <w:rPr>
          <w:rFonts w:ascii="Arial" w:eastAsia="Verdana" w:hAnsi="Arial" w:cs="Arial"/>
        </w:rPr>
        <w:t>.</w:t>
      </w:r>
      <w:r>
        <w:rPr>
          <w:rFonts w:ascii="Arial" w:eastAsia="Verdana" w:hAnsi="Arial" w:cs="Arial"/>
        </w:rPr>
        <w:t xml:space="preserve"> production schedule and maintain customer commitments. Suppliers shall have </w:t>
      </w:r>
      <w:r w:rsidR="009058D0">
        <w:rPr>
          <w:rFonts w:ascii="Arial" w:eastAsia="Verdana" w:hAnsi="Arial" w:cs="Arial"/>
        </w:rPr>
        <w:t>three</w:t>
      </w:r>
      <w:r>
        <w:rPr>
          <w:rFonts w:ascii="Arial" w:eastAsia="Verdana" w:hAnsi="Arial" w:cs="Arial"/>
        </w:rPr>
        <w:t xml:space="preserve"> (</w:t>
      </w:r>
      <w:r w:rsidR="009058D0">
        <w:rPr>
          <w:rFonts w:ascii="Arial" w:eastAsia="Verdana" w:hAnsi="Arial" w:cs="Arial"/>
        </w:rPr>
        <w:t>3</w:t>
      </w:r>
      <w:r>
        <w:rPr>
          <w:rFonts w:ascii="Arial" w:eastAsia="Verdana" w:hAnsi="Arial" w:cs="Arial"/>
        </w:rPr>
        <w:t>) working days to provide authorization to return discrepant materials from date of initial request by ALVA Mfg</w:t>
      </w:r>
      <w:r w:rsidR="002B4322">
        <w:rPr>
          <w:rFonts w:ascii="Arial" w:eastAsia="Verdana" w:hAnsi="Arial" w:cs="Arial"/>
        </w:rPr>
        <w:t>.</w:t>
      </w:r>
      <w:r>
        <w:rPr>
          <w:rFonts w:ascii="Arial" w:eastAsia="Verdana" w:hAnsi="Arial" w:cs="Arial"/>
        </w:rPr>
        <w:t xml:space="preserve"> Buyer or designee. If after the </w:t>
      </w:r>
      <w:r w:rsidR="009058D0">
        <w:rPr>
          <w:rFonts w:ascii="Arial" w:eastAsia="Verdana" w:hAnsi="Arial" w:cs="Arial"/>
        </w:rPr>
        <w:t>thre</w:t>
      </w:r>
      <w:r>
        <w:rPr>
          <w:rFonts w:ascii="Arial" w:eastAsia="Verdana" w:hAnsi="Arial" w:cs="Arial"/>
        </w:rPr>
        <w:t>e (</w:t>
      </w:r>
      <w:r w:rsidR="009058D0">
        <w:rPr>
          <w:rFonts w:ascii="Arial" w:eastAsia="Verdana" w:hAnsi="Arial" w:cs="Arial"/>
        </w:rPr>
        <w:t>3</w:t>
      </w:r>
      <w:r>
        <w:rPr>
          <w:rFonts w:ascii="Arial" w:eastAsia="Verdana" w:hAnsi="Arial" w:cs="Arial"/>
        </w:rPr>
        <w:t>) working days, the supplier has not provided an authorization, the discrepant materials shall be returned in the most expeditious way either by FedEx Red, UPS red or express courier service at supplier’s expense.</w:t>
      </w:r>
    </w:p>
    <w:p w14:paraId="1A847806" w14:textId="77777777" w:rsidR="00545EE1" w:rsidRDefault="00545EE1" w:rsidP="008640E4">
      <w:pPr>
        <w:spacing w:after="0" w:line="256" w:lineRule="auto"/>
        <w:ind w:left="102" w:right="132"/>
        <w:rPr>
          <w:rFonts w:ascii="Arial" w:eastAsia="Verdana" w:hAnsi="Arial" w:cs="Arial"/>
        </w:rPr>
      </w:pPr>
    </w:p>
    <w:p w14:paraId="66FD3D0B" w14:textId="77777777" w:rsidR="005F59C8" w:rsidRPr="008640E4" w:rsidRDefault="005F59C8" w:rsidP="008640E4">
      <w:pPr>
        <w:spacing w:after="0" w:line="256" w:lineRule="auto"/>
        <w:ind w:left="102" w:right="132"/>
        <w:rPr>
          <w:rFonts w:ascii="Arial" w:eastAsia="Verdana" w:hAnsi="Arial" w:cs="Arial"/>
        </w:rPr>
      </w:pPr>
    </w:p>
    <w:p w14:paraId="1C1BB80C" w14:textId="77777777" w:rsidR="008640E4" w:rsidRPr="009058D0" w:rsidRDefault="009058D0" w:rsidP="008640E4">
      <w:pPr>
        <w:spacing w:after="0" w:line="256" w:lineRule="auto"/>
        <w:ind w:left="102" w:right="132"/>
        <w:rPr>
          <w:rFonts w:ascii="Arial" w:eastAsia="Verdana" w:hAnsi="Arial" w:cs="Arial"/>
          <w:b/>
        </w:rPr>
      </w:pPr>
      <w:r w:rsidRPr="009058D0">
        <w:rPr>
          <w:rFonts w:ascii="Arial" w:eastAsia="Verdana" w:hAnsi="Arial" w:cs="Arial"/>
          <w:b/>
        </w:rPr>
        <w:t xml:space="preserve">AMPOQC-35 – </w:t>
      </w:r>
      <w:r w:rsidR="005F59C8" w:rsidRPr="009058D0">
        <w:rPr>
          <w:rFonts w:ascii="Arial" w:eastAsia="Verdana" w:hAnsi="Arial" w:cs="Arial"/>
          <w:b/>
        </w:rPr>
        <w:t>ITAR REQUIREMENTS AND FEDERAL EXECUTIVE ORDER E13224 REQUIREMENTS</w:t>
      </w:r>
    </w:p>
    <w:p w14:paraId="6E707129" w14:textId="77777777" w:rsidR="009058D0" w:rsidRPr="008640E4" w:rsidRDefault="009058D0" w:rsidP="008640E4">
      <w:pPr>
        <w:spacing w:after="0" w:line="256" w:lineRule="auto"/>
        <w:ind w:left="102" w:right="132"/>
        <w:rPr>
          <w:rFonts w:ascii="Arial" w:eastAsia="Verdana" w:hAnsi="Arial" w:cs="Arial"/>
        </w:rPr>
      </w:pPr>
      <w:r>
        <w:rPr>
          <w:rFonts w:ascii="Arial" w:eastAsia="Verdana" w:hAnsi="Arial" w:cs="Arial"/>
        </w:rPr>
        <w:t>For ITAR requirements the supplier must follow specific instructions noted in Title 22 – Foreign relations Chapter 1 – Department of the State Subchapter M</w:t>
      </w:r>
      <w:r w:rsidR="005F59C8">
        <w:rPr>
          <w:rFonts w:ascii="Arial" w:eastAsia="Verdana" w:hAnsi="Arial" w:cs="Arial"/>
        </w:rPr>
        <w:t xml:space="preserve"> </w:t>
      </w:r>
      <w:r>
        <w:rPr>
          <w:rFonts w:ascii="Arial" w:eastAsia="Verdana" w:hAnsi="Arial" w:cs="Arial"/>
        </w:rPr>
        <w:t>–</w:t>
      </w:r>
      <w:r w:rsidR="005F59C8">
        <w:rPr>
          <w:rFonts w:ascii="Arial" w:eastAsia="Verdana" w:hAnsi="Arial" w:cs="Arial"/>
        </w:rPr>
        <w:t xml:space="preserve"> </w:t>
      </w:r>
      <w:r>
        <w:rPr>
          <w:rFonts w:ascii="Arial" w:eastAsia="Verdana" w:hAnsi="Arial" w:cs="Arial"/>
        </w:rPr>
        <w:t>I</w:t>
      </w:r>
      <w:r w:rsidR="005F59C8">
        <w:rPr>
          <w:rFonts w:ascii="Arial" w:eastAsia="Verdana" w:hAnsi="Arial" w:cs="Arial"/>
        </w:rPr>
        <w:t xml:space="preserve">nternational </w:t>
      </w:r>
      <w:r>
        <w:rPr>
          <w:rFonts w:ascii="Arial" w:eastAsia="Verdana" w:hAnsi="Arial" w:cs="Arial"/>
        </w:rPr>
        <w:t>T</w:t>
      </w:r>
      <w:r w:rsidR="005F59C8">
        <w:rPr>
          <w:rFonts w:ascii="Arial" w:eastAsia="Verdana" w:hAnsi="Arial" w:cs="Arial"/>
        </w:rPr>
        <w:t xml:space="preserve">raffic in </w:t>
      </w:r>
      <w:r>
        <w:rPr>
          <w:rFonts w:ascii="Arial" w:eastAsia="Verdana" w:hAnsi="Arial" w:cs="Arial"/>
        </w:rPr>
        <w:t>A</w:t>
      </w:r>
      <w:r w:rsidR="005F59C8">
        <w:rPr>
          <w:rFonts w:ascii="Arial" w:eastAsia="Verdana" w:hAnsi="Arial" w:cs="Arial"/>
        </w:rPr>
        <w:t xml:space="preserve">rms </w:t>
      </w:r>
      <w:r>
        <w:rPr>
          <w:rFonts w:ascii="Arial" w:eastAsia="Verdana" w:hAnsi="Arial" w:cs="Arial"/>
        </w:rPr>
        <w:t>R</w:t>
      </w:r>
      <w:r w:rsidR="005F59C8">
        <w:rPr>
          <w:rFonts w:ascii="Arial" w:eastAsia="Verdana" w:hAnsi="Arial" w:cs="Arial"/>
        </w:rPr>
        <w:t>egulations</w:t>
      </w:r>
      <w:r>
        <w:rPr>
          <w:rFonts w:ascii="Arial" w:eastAsia="Verdana" w:hAnsi="Arial" w:cs="Arial"/>
        </w:rPr>
        <w:t xml:space="preserve"> and Federal Executive Order E13224</w:t>
      </w:r>
      <w:r w:rsidR="002B4322">
        <w:rPr>
          <w:rFonts w:ascii="Arial" w:eastAsia="Verdana" w:hAnsi="Arial" w:cs="Arial"/>
        </w:rPr>
        <w:t>.</w:t>
      </w:r>
      <w:r>
        <w:rPr>
          <w:rFonts w:ascii="Arial" w:eastAsia="Verdana" w:hAnsi="Arial" w:cs="Arial"/>
        </w:rPr>
        <w:t xml:space="preserve"> </w:t>
      </w:r>
      <w:r w:rsidR="002B4322">
        <w:rPr>
          <w:rFonts w:ascii="Arial" w:eastAsia="Verdana" w:hAnsi="Arial" w:cs="Arial"/>
        </w:rPr>
        <w:t>S</w:t>
      </w:r>
      <w:r>
        <w:rPr>
          <w:rFonts w:ascii="Arial" w:eastAsia="Verdana" w:hAnsi="Arial" w:cs="Arial"/>
        </w:rPr>
        <w:t>upplier shall not engage in any transaction of any type with persons or businesses or organizations who commit, threaten to commit or support terrorism.</w:t>
      </w:r>
    </w:p>
    <w:p w14:paraId="6AB212B3" w14:textId="53090E34" w:rsidR="008640E4" w:rsidRDefault="008640E4" w:rsidP="008640E4">
      <w:pPr>
        <w:spacing w:after="0" w:line="256" w:lineRule="auto"/>
        <w:ind w:left="102" w:right="132"/>
        <w:rPr>
          <w:rFonts w:ascii="Arial" w:eastAsia="Verdana" w:hAnsi="Arial" w:cs="Arial"/>
        </w:rPr>
      </w:pPr>
    </w:p>
    <w:p w14:paraId="1D72CED0" w14:textId="5874C6F2" w:rsidR="00176EAD" w:rsidRDefault="00176EAD" w:rsidP="008640E4">
      <w:pPr>
        <w:spacing w:after="0" w:line="256" w:lineRule="auto"/>
        <w:ind w:left="102" w:right="132"/>
        <w:rPr>
          <w:rFonts w:ascii="Arial" w:eastAsia="Verdana" w:hAnsi="Arial" w:cs="Arial"/>
        </w:rPr>
      </w:pPr>
    </w:p>
    <w:p w14:paraId="13011366" w14:textId="5E97239B" w:rsidR="00176EAD" w:rsidRPr="00176EAD" w:rsidRDefault="00176EAD" w:rsidP="00176EAD">
      <w:pPr>
        <w:widowControl/>
        <w:autoSpaceDE w:val="0"/>
        <w:autoSpaceDN w:val="0"/>
        <w:adjustRightInd w:val="0"/>
        <w:spacing w:after="0" w:line="240" w:lineRule="auto"/>
        <w:rPr>
          <w:rFonts w:ascii="Arial" w:hAnsi="Arial" w:cs="Arial"/>
        </w:rPr>
      </w:pPr>
      <w:r w:rsidRPr="009058D0">
        <w:rPr>
          <w:rFonts w:ascii="Arial" w:eastAsia="Verdana" w:hAnsi="Arial" w:cs="Arial"/>
          <w:b/>
        </w:rPr>
        <w:lastRenderedPageBreak/>
        <w:t>AMPOQC-3</w:t>
      </w:r>
      <w:r>
        <w:rPr>
          <w:rFonts w:ascii="Arial" w:eastAsia="Verdana" w:hAnsi="Arial" w:cs="Arial"/>
          <w:b/>
        </w:rPr>
        <w:t xml:space="preserve">6 </w:t>
      </w:r>
      <w:r w:rsidRPr="009058D0">
        <w:rPr>
          <w:rFonts w:ascii="Arial" w:eastAsia="Verdana" w:hAnsi="Arial" w:cs="Arial"/>
          <w:b/>
        </w:rPr>
        <w:t>–</w:t>
      </w:r>
      <w:r>
        <w:rPr>
          <w:rFonts w:ascii="Arial" w:eastAsia="Verdana" w:hAnsi="Arial" w:cs="Arial"/>
          <w:b/>
        </w:rPr>
        <w:t xml:space="preserve"> </w:t>
      </w:r>
      <w:r>
        <w:rPr>
          <w:rFonts w:ascii="Arial" w:hAnsi="Arial" w:cs="Arial"/>
          <w:b/>
          <w:bCs/>
          <w:sz w:val="23"/>
          <w:szCs w:val="23"/>
        </w:rPr>
        <w:t>QUALIFIED PERSONNEL</w:t>
      </w:r>
      <w:r w:rsidRPr="00176EAD">
        <w:rPr>
          <w:rFonts w:ascii="Arial" w:hAnsi="Arial" w:cs="Arial"/>
          <w:b/>
          <w:bCs/>
        </w:rPr>
        <w:t xml:space="preserve">: </w:t>
      </w:r>
      <w:r w:rsidRPr="00176EAD">
        <w:rPr>
          <w:rFonts w:ascii="Arial" w:hAnsi="Arial" w:cs="Arial"/>
        </w:rPr>
        <w:t>Personnel conducting or performing processes as stated per purchase order</w:t>
      </w:r>
      <w:r>
        <w:rPr>
          <w:rFonts w:ascii="Arial" w:hAnsi="Arial" w:cs="Arial"/>
        </w:rPr>
        <w:t xml:space="preserve"> </w:t>
      </w:r>
      <w:r w:rsidRPr="00176EAD">
        <w:rPr>
          <w:rFonts w:ascii="Arial" w:hAnsi="Arial" w:cs="Arial"/>
        </w:rPr>
        <w:t>requirements shall be trained, qualified and determined competent to</w:t>
      </w:r>
      <w:r>
        <w:rPr>
          <w:rFonts w:ascii="Arial" w:hAnsi="Arial" w:cs="Arial"/>
        </w:rPr>
        <w:t xml:space="preserve"> </w:t>
      </w:r>
      <w:r w:rsidRPr="00176EAD">
        <w:rPr>
          <w:rFonts w:ascii="Arial" w:hAnsi="Arial" w:cs="Arial"/>
        </w:rPr>
        <w:t>perform processes as specified. Evidence of</w:t>
      </w:r>
      <w:r>
        <w:rPr>
          <w:rFonts w:ascii="Arial" w:hAnsi="Arial" w:cs="Arial"/>
        </w:rPr>
        <w:t xml:space="preserve"> </w:t>
      </w:r>
      <w:r w:rsidRPr="00176EAD">
        <w:rPr>
          <w:rFonts w:ascii="Arial" w:hAnsi="Arial" w:cs="Arial"/>
        </w:rPr>
        <w:t xml:space="preserve">qualifications shall be made available to </w:t>
      </w:r>
      <w:r>
        <w:rPr>
          <w:rFonts w:ascii="Arial" w:hAnsi="Arial" w:cs="Arial"/>
        </w:rPr>
        <w:t>Alva Manufacturing</w:t>
      </w:r>
      <w:r w:rsidRPr="00176EAD">
        <w:rPr>
          <w:rFonts w:ascii="Arial" w:hAnsi="Arial" w:cs="Arial"/>
        </w:rPr>
        <w:t xml:space="preserve"> on request.</w:t>
      </w:r>
    </w:p>
    <w:p w14:paraId="4C8450F1" w14:textId="77777777" w:rsidR="008640E4" w:rsidRPr="008640E4" w:rsidRDefault="008640E4" w:rsidP="008640E4">
      <w:pPr>
        <w:spacing w:after="0" w:line="256" w:lineRule="auto"/>
        <w:ind w:left="102" w:right="132"/>
        <w:rPr>
          <w:rFonts w:ascii="Arial" w:eastAsia="Verdana" w:hAnsi="Arial" w:cs="Arial"/>
        </w:rPr>
      </w:pPr>
    </w:p>
    <w:p w14:paraId="60771D38" w14:textId="1B5FEDCA" w:rsidR="001C415F" w:rsidRDefault="001C415F" w:rsidP="001C415F">
      <w:pPr>
        <w:spacing w:after="120" w:line="240" w:lineRule="auto"/>
        <w:contextualSpacing/>
        <w:rPr>
          <w:rFonts w:ascii="Arial" w:eastAsia="Verdana" w:hAnsi="Arial" w:cs="Arial"/>
          <w:b/>
        </w:rPr>
      </w:pPr>
      <w:r w:rsidRPr="009058D0">
        <w:rPr>
          <w:rFonts w:ascii="Arial" w:eastAsia="Verdana" w:hAnsi="Arial" w:cs="Arial"/>
          <w:b/>
        </w:rPr>
        <w:t>AMPOQC-3</w:t>
      </w:r>
      <w:r w:rsidR="00791119">
        <w:rPr>
          <w:rFonts w:ascii="Arial" w:eastAsia="Verdana" w:hAnsi="Arial" w:cs="Arial"/>
          <w:b/>
        </w:rPr>
        <w:t>7</w:t>
      </w:r>
      <w:r w:rsidRPr="009058D0">
        <w:rPr>
          <w:rFonts w:ascii="Arial" w:eastAsia="Verdana" w:hAnsi="Arial" w:cs="Arial"/>
          <w:b/>
        </w:rPr>
        <w:t xml:space="preserve"> –</w:t>
      </w:r>
      <w:r>
        <w:rPr>
          <w:rFonts w:ascii="Arial" w:eastAsia="Verdana" w:hAnsi="Arial" w:cs="Arial"/>
          <w:b/>
        </w:rPr>
        <w:t xml:space="preserve"> </w:t>
      </w:r>
      <w:r w:rsidRPr="001C415F">
        <w:rPr>
          <w:rFonts w:ascii="Arial" w:eastAsia="Verdana" w:hAnsi="Arial" w:cs="Arial"/>
          <w:b/>
        </w:rPr>
        <w:t>TEST SPECIMEN FOR INDEPENDENT MATERIAL VERIFICATION</w:t>
      </w:r>
    </w:p>
    <w:p w14:paraId="0B220752" w14:textId="54E5FC59" w:rsidR="00CB06F8" w:rsidRPr="001C415F" w:rsidRDefault="001C415F" w:rsidP="001C415F">
      <w:pPr>
        <w:spacing w:after="120" w:line="240" w:lineRule="auto"/>
        <w:contextualSpacing/>
        <w:rPr>
          <w:rFonts w:ascii="Arial" w:eastAsia="Verdana" w:hAnsi="Arial" w:cs="Arial"/>
          <w:bCs/>
        </w:rPr>
      </w:pPr>
      <w:r w:rsidRPr="001C415F">
        <w:rPr>
          <w:rFonts w:ascii="Arial" w:eastAsia="Verdana" w:hAnsi="Arial" w:cs="Arial"/>
          <w:bCs/>
        </w:rPr>
        <w:t xml:space="preserve">The seller shall furnish test specimens to </w:t>
      </w:r>
      <w:r>
        <w:rPr>
          <w:rFonts w:ascii="Arial" w:eastAsia="Verdana" w:hAnsi="Arial" w:cs="Arial"/>
          <w:bCs/>
        </w:rPr>
        <w:t>Alva Manufacturing</w:t>
      </w:r>
      <w:r w:rsidRPr="001C415F">
        <w:rPr>
          <w:rFonts w:ascii="Arial" w:eastAsia="Verdana" w:hAnsi="Arial" w:cs="Arial"/>
          <w:bCs/>
        </w:rPr>
        <w:t xml:space="preserve"> as required by the drawings/specifications applicable to the purchase order. Specimens shall be identified with the Purchase Order number, melt number, heat treat number, batch number and alloy identification, as applicable.</w:t>
      </w:r>
    </w:p>
    <w:sectPr w:rsidR="00CB06F8" w:rsidRPr="001C415F" w:rsidSect="00A22D45">
      <w:headerReference w:type="even" r:id="rId7"/>
      <w:headerReference w:type="default" r:id="rId8"/>
      <w:footerReference w:type="default" r:id="rId9"/>
      <w:pgSz w:w="12240" w:h="15840"/>
      <w:pgMar w:top="545" w:right="1300" w:bottom="1200" w:left="1340" w:header="63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BF9AD" w14:textId="77777777" w:rsidR="00FC1399" w:rsidRDefault="00FC1399" w:rsidP="00807A4C">
      <w:pPr>
        <w:spacing w:after="0" w:line="240" w:lineRule="auto"/>
      </w:pPr>
      <w:r>
        <w:separator/>
      </w:r>
    </w:p>
  </w:endnote>
  <w:endnote w:type="continuationSeparator" w:id="0">
    <w:p w14:paraId="2EF2F7B0" w14:textId="77777777" w:rsidR="00FC1399" w:rsidRDefault="00FC1399" w:rsidP="0080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07724079"/>
      <w:docPartObj>
        <w:docPartGallery w:val="Page Numbers (Bottom of Page)"/>
        <w:docPartUnique/>
      </w:docPartObj>
    </w:sdtPr>
    <w:sdtEndPr/>
    <w:sdtContent>
      <w:sdt>
        <w:sdtPr>
          <w:rPr>
            <w:rFonts w:ascii="Arial" w:hAnsi="Arial" w:cs="Arial"/>
            <w:sz w:val="20"/>
          </w:rPr>
          <w:id w:val="-329528379"/>
          <w:docPartObj>
            <w:docPartGallery w:val="Page Numbers (Top of Page)"/>
            <w:docPartUnique/>
          </w:docPartObj>
        </w:sdtPr>
        <w:sdtEndPr/>
        <w:sdtContent>
          <w:p w14:paraId="0277C358" w14:textId="6CDE1507" w:rsidR="00625373" w:rsidRPr="00260A26" w:rsidRDefault="00807A4C" w:rsidP="008D6400">
            <w:pPr>
              <w:spacing w:after="0" w:line="261" w:lineRule="exact"/>
              <w:ind w:right="-56"/>
              <w:rPr>
                <w:rFonts w:ascii="Arial" w:eastAsia="Calibri" w:hAnsi="Arial" w:cs="Arial"/>
                <w:sz w:val="20"/>
              </w:rPr>
            </w:pPr>
            <w:r w:rsidRPr="00260A26">
              <w:rPr>
                <w:rFonts w:ascii="Arial" w:eastAsia="Arial" w:hAnsi="Arial" w:cs="Arial"/>
                <w:color w:val="051BDF"/>
                <w:spacing w:val="-2"/>
                <w:position w:val="1"/>
                <w:sz w:val="20"/>
              </w:rPr>
              <w:t>F</w:t>
            </w:r>
            <w:r w:rsidRPr="00260A26">
              <w:rPr>
                <w:rFonts w:ascii="Arial" w:eastAsia="Arial" w:hAnsi="Arial" w:cs="Arial"/>
                <w:color w:val="051BDF"/>
                <w:spacing w:val="-22"/>
                <w:position w:val="1"/>
                <w:sz w:val="20"/>
              </w:rPr>
              <w:t>M</w:t>
            </w:r>
            <w:r w:rsidRPr="00260A26">
              <w:rPr>
                <w:rFonts w:ascii="Arial" w:eastAsia="Arial" w:hAnsi="Arial" w:cs="Arial"/>
                <w:color w:val="051BDF"/>
                <w:position w:val="1"/>
                <w:sz w:val="20"/>
              </w:rPr>
              <w:t>-</w:t>
            </w:r>
            <w:r w:rsidRPr="00260A26">
              <w:rPr>
                <w:rFonts w:ascii="Arial" w:eastAsia="Arial" w:hAnsi="Arial" w:cs="Arial"/>
                <w:color w:val="051BDF"/>
                <w:spacing w:val="-5"/>
                <w:position w:val="1"/>
                <w:sz w:val="20"/>
              </w:rPr>
              <w:t>740</w:t>
            </w:r>
            <w:r w:rsidRPr="00260A26">
              <w:rPr>
                <w:rFonts w:ascii="Arial" w:eastAsia="Arial" w:hAnsi="Arial" w:cs="Arial"/>
                <w:color w:val="051BDF"/>
                <w:spacing w:val="1"/>
                <w:position w:val="1"/>
                <w:sz w:val="20"/>
              </w:rPr>
              <w:t>-</w:t>
            </w:r>
            <w:r w:rsidRPr="00260A26">
              <w:rPr>
                <w:rFonts w:ascii="Arial" w:eastAsia="Arial" w:hAnsi="Arial" w:cs="Arial"/>
                <w:color w:val="051BDF"/>
                <w:spacing w:val="-5"/>
                <w:position w:val="1"/>
                <w:sz w:val="20"/>
              </w:rPr>
              <w:t>00</w:t>
            </w:r>
            <w:r w:rsidRPr="00260A26">
              <w:rPr>
                <w:rFonts w:ascii="Arial" w:eastAsia="Arial" w:hAnsi="Arial" w:cs="Arial"/>
                <w:color w:val="051BDF"/>
                <w:position w:val="1"/>
                <w:sz w:val="20"/>
              </w:rPr>
              <w:t>1</w:t>
            </w:r>
            <w:r w:rsidRPr="00260A26">
              <w:rPr>
                <w:rFonts w:ascii="Arial" w:eastAsia="Arial" w:hAnsi="Arial" w:cs="Arial"/>
                <w:color w:val="051BDF"/>
                <w:spacing w:val="47"/>
                <w:position w:val="1"/>
                <w:sz w:val="20"/>
              </w:rPr>
              <w:t xml:space="preserve"> </w:t>
            </w:r>
            <w:r w:rsidRPr="00260A26">
              <w:rPr>
                <w:rFonts w:ascii="Arial" w:eastAsia="Arial" w:hAnsi="Arial" w:cs="Arial"/>
                <w:color w:val="051BDF"/>
                <w:spacing w:val="2"/>
                <w:position w:val="1"/>
                <w:sz w:val="20"/>
              </w:rPr>
              <w:t>R</w:t>
            </w:r>
            <w:r w:rsidRPr="00260A26">
              <w:rPr>
                <w:rFonts w:ascii="Arial" w:eastAsia="Arial" w:hAnsi="Arial" w:cs="Arial"/>
                <w:color w:val="051BDF"/>
                <w:spacing w:val="-5"/>
                <w:position w:val="1"/>
                <w:sz w:val="20"/>
              </w:rPr>
              <w:t>e</w:t>
            </w:r>
            <w:r w:rsidRPr="00260A26">
              <w:rPr>
                <w:rFonts w:ascii="Arial" w:eastAsia="Arial" w:hAnsi="Arial" w:cs="Arial"/>
                <w:color w:val="051BDF"/>
                <w:position w:val="1"/>
                <w:sz w:val="20"/>
              </w:rPr>
              <w:t>v</w:t>
            </w:r>
            <w:r w:rsidRPr="00260A26">
              <w:rPr>
                <w:rFonts w:ascii="Arial" w:eastAsia="Arial" w:hAnsi="Arial" w:cs="Arial"/>
                <w:color w:val="051BDF"/>
                <w:spacing w:val="-1"/>
                <w:position w:val="1"/>
                <w:sz w:val="20"/>
              </w:rPr>
              <w:t xml:space="preserve"> </w:t>
            </w:r>
            <w:r w:rsidR="00776091">
              <w:rPr>
                <w:rFonts w:ascii="Arial" w:eastAsia="Arial" w:hAnsi="Arial" w:cs="Arial"/>
                <w:color w:val="051BDF"/>
                <w:position w:val="1"/>
                <w:sz w:val="20"/>
              </w:rPr>
              <w:t>H</w:t>
            </w:r>
            <w:r w:rsidRPr="00260A26">
              <w:rPr>
                <w:rFonts w:ascii="Arial" w:eastAsia="Arial" w:hAnsi="Arial" w:cs="Arial"/>
                <w:color w:val="051BDF"/>
                <w:spacing w:val="49"/>
                <w:position w:val="1"/>
                <w:sz w:val="20"/>
              </w:rPr>
              <w:t xml:space="preserve">       </w:t>
            </w:r>
            <w:r w:rsidR="005F59C8" w:rsidRPr="00260A26">
              <w:rPr>
                <w:rFonts w:ascii="Arial" w:eastAsia="Arial" w:hAnsi="Arial" w:cs="Arial"/>
                <w:color w:val="051BDF"/>
                <w:spacing w:val="49"/>
                <w:position w:val="1"/>
                <w:sz w:val="20"/>
              </w:rPr>
              <w:t xml:space="preserve">          </w:t>
            </w:r>
            <w:r w:rsidRPr="00260A26">
              <w:rPr>
                <w:rFonts w:ascii="Arial" w:eastAsia="Calibri" w:hAnsi="Arial" w:cs="Arial"/>
                <w:color w:val="000000"/>
                <w:spacing w:val="-9"/>
                <w:position w:val="1"/>
                <w:sz w:val="20"/>
              </w:rPr>
              <w:t>U</w:t>
            </w:r>
            <w:r w:rsidRPr="00260A26">
              <w:rPr>
                <w:rFonts w:ascii="Arial" w:eastAsia="Calibri" w:hAnsi="Arial" w:cs="Arial"/>
                <w:color w:val="000000"/>
                <w:spacing w:val="1"/>
                <w:position w:val="1"/>
                <w:sz w:val="20"/>
              </w:rPr>
              <w:t>n</w:t>
            </w:r>
            <w:r w:rsidRPr="00260A26">
              <w:rPr>
                <w:rFonts w:ascii="Arial" w:eastAsia="Calibri" w:hAnsi="Arial" w:cs="Arial"/>
                <w:color w:val="000000"/>
                <w:spacing w:val="-5"/>
                <w:position w:val="1"/>
                <w:sz w:val="20"/>
              </w:rPr>
              <w:t>c</w:t>
            </w:r>
            <w:r w:rsidRPr="00260A26">
              <w:rPr>
                <w:rFonts w:ascii="Arial" w:eastAsia="Calibri" w:hAnsi="Arial" w:cs="Arial"/>
                <w:color w:val="000000"/>
                <w:spacing w:val="1"/>
                <w:position w:val="1"/>
                <w:sz w:val="20"/>
              </w:rPr>
              <w:t>on</w:t>
            </w:r>
            <w:r w:rsidRPr="00260A26">
              <w:rPr>
                <w:rFonts w:ascii="Arial" w:eastAsia="Calibri" w:hAnsi="Arial" w:cs="Arial"/>
                <w:color w:val="000000"/>
                <w:position w:val="1"/>
                <w:sz w:val="20"/>
              </w:rPr>
              <w:t>t</w:t>
            </w:r>
            <w:r w:rsidRPr="00260A26">
              <w:rPr>
                <w:rFonts w:ascii="Arial" w:eastAsia="Calibri" w:hAnsi="Arial" w:cs="Arial"/>
                <w:color w:val="000000"/>
                <w:spacing w:val="-4"/>
                <w:position w:val="1"/>
                <w:sz w:val="20"/>
              </w:rPr>
              <w:t>r</w:t>
            </w:r>
            <w:r w:rsidRPr="00260A26">
              <w:rPr>
                <w:rFonts w:ascii="Arial" w:eastAsia="Calibri" w:hAnsi="Arial" w:cs="Arial"/>
                <w:color w:val="000000"/>
                <w:spacing w:val="1"/>
                <w:position w:val="1"/>
                <w:sz w:val="20"/>
              </w:rPr>
              <w:t>o</w:t>
            </w:r>
            <w:r w:rsidRPr="00260A26">
              <w:rPr>
                <w:rFonts w:ascii="Arial" w:eastAsia="Calibri" w:hAnsi="Arial" w:cs="Arial"/>
                <w:color w:val="000000"/>
                <w:spacing w:val="8"/>
                <w:position w:val="1"/>
                <w:sz w:val="20"/>
              </w:rPr>
              <w:t>lle</w:t>
            </w:r>
            <w:r w:rsidRPr="00260A26">
              <w:rPr>
                <w:rFonts w:ascii="Arial" w:eastAsia="Calibri" w:hAnsi="Arial" w:cs="Arial"/>
                <w:color w:val="000000"/>
                <w:position w:val="1"/>
                <w:sz w:val="20"/>
              </w:rPr>
              <w:t>d</w:t>
            </w:r>
            <w:r w:rsidRPr="00260A26">
              <w:rPr>
                <w:rFonts w:ascii="Arial" w:eastAsia="Calibri" w:hAnsi="Arial" w:cs="Arial"/>
                <w:color w:val="000000"/>
                <w:spacing w:val="5"/>
                <w:position w:val="1"/>
                <w:sz w:val="20"/>
              </w:rPr>
              <w:t xml:space="preserve"> </w:t>
            </w:r>
            <w:r w:rsidRPr="00260A26">
              <w:rPr>
                <w:rFonts w:ascii="Arial" w:eastAsia="Calibri" w:hAnsi="Arial" w:cs="Arial"/>
                <w:color w:val="000000"/>
                <w:spacing w:val="8"/>
                <w:position w:val="1"/>
                <w:sz w:val="20"/>
              </w:rPr>
              <w:t>i</w:t>
            </w:r>
            <w:r w:rsidRPr="00260A26">
              <w:rPr>
                <w:rFonts w:ascii="Arial" w:eastAsia="Calibri" w:hAnsi="Arial" w:cs="Arial"/>
                <w:color w:val="000000"/>
                <w:position w:val="1"/>
                <w:sz w:val="20"/>
              </w:rPr>
              <w:t>f</w:t>
            </w:r>
            <w:r w:rsidRPr="00260A26">
              <w:rPr>
                <w:rFonts w:ascii="Arial" w:eastAsia="Calibri" w:hAnsi="Arial" w:cs="Arial"/>
                <w:color w:val="000000"/>
                <w:spacing w:val="-12"/>
                <w:position w:val="1"/>
                <w:sz w:val="20"/>
              </w:rPr>
              <w:t xml:space="preserve"> </w:t>
            </w:r>
            <w:r w:rsidRPr="00260A26">
              <w:rPr>
                <w:rFonts w:ascii="Arial" w:eastAsia="Calibri" w:hAnsi="Arial" w:cs="Arial"/>
                <w:color w:val="000000"/>
                <w:spacing w:val="3"/>
                <w:w w:val="102"/>
                <w:position w:val="1"/>
                <w:sz w:val="20"/>
              </w:rPr>
              <w:t>P</w:t>
            </w:r>
            <w:r w:rsidRPr="00260A26">
              <w:rPr>
                <w:rFonts w:ascii="Arial" w:eastAsia="Calibri" w:hAnsi="Arial" w:cs="Arial"/>
                <w:color w:val="000000"/>
                <w:spacing w:val="-4"/>
                <w:w w:val="102"/>
                <w:position w:val="1"/>
                <w:sz w:val="20"/>
              </w:rPr>
              <w:t>r</w:t>
            </w:r>
            <w:r w:rsidRPr="00260A26">
              <w:rPr>
                <w:rFonts w:ascii="Arial" w:eastAsia="Calibri" w:hAnsi="Arial" w:cs="Arial"/>
                <w:color w:val="000000"/>
                <w:spacing w:val="8"/>
                <w:w w:val="102"/>
                <w:position w:val="1"/>
                <w:sz w:val="20"/>
              </w:rPr>
              <w:t>i</w:t>
            </w:r>
            <w:r w:rsidRPr="00260A26">
              <w:rPr>
                <w:rFonts w:ascii="Arial" w:eastAsia="Calibri" w:hAnsi="Arial" w:cs="Arial"/>
                <w:color w:val="000000"/>
                <w:spacing w:val="1"/>
                <w:w w:val="102"/>
                <w:position w:val="1"/>
                <w:sz w:val="20"/>
              </w:rPr>
              <w:t>n</w:t>
            </w:r>
            <w:r w:rsidRPr="00260A26">
              <w:rPr>
                <w:rFonts w:ascii="Arial" w:eastAsia="Calibri" w:hAnsi="Arial" w:cs="Arial"/>
                <w:color w:val="000000"/>
                <w:w w:val="102"/>
                <w:position w:val="1"/>
                <w:sz w:val="20"/>
              </w:rPr>
              <w:t>t</w:t>
            </w:r>
            <w:r w:rsidRPr="00260A26">
              <w:rPr>
                <w:rFonts w:ascii="Arial" w:eastAsia="Calibri" w:hAnsi="Arial" w:cs="Arial"/>
                <w:color w:val="000000"/>
                <w:spacing w:val="8"/>
                <w:w w:val="102"/>
                <w:position w:val="1"/>
                <w:sz w:val="20"/>
              </w:rPr>
              <w:t>e</w:t>
            </w:r>
            <w:r w:rsidRPr="00260A26">
              <w:rPr>
                <w:rFonts w:ascii="Arial" w:eastAsia="Calibri" w:hAnsi="Arial" w:cs="Arial"/>
                <w:color w:val="000000"/>
                <w:w w:val="102"/>
                <w:position w:val="1"/>
                <w:sz w:val="20"/>
              </w:rPr>
              <w:t xml:space="preserve">d                                               </w:t>
            </w:r>
            <w:r w:rsidRPr="00260A26">
              <w:rPr>
                <w:rFonts w:ascii="Arial" w:hAnsi="Arial" w:cs="Arial"/>
                <w:sz w:val="20"/>
              </w:rPr>
              <w:t xml:space="preserve">Page </w:t>
            </w:r>
            <w:r w:rsidRPr="00260A26">
              <w:rPr>
                <w:rFonts w:ascii="Arial" w:hAnsi="Arial" w:cs="Arial"/>
                <w:b/>
                <w:szCs w:val="24"/>
              </w:rPr>
              <w:fldChar w:fldCharType="begin"/>
            </w:r>
            <w:r w:rsidRPr="00260A26">
              <w:rPr>
                <w:rFonts w:ascii="Arial" w:hAnsi="Arial" w:cs="Arial"/>
                <w:b/>
                <w:sz w:val="20"/>
              </w:rPr>
              <w:instrText xml:space="preserve"> PAGE </w:instrText>
            </w:r>
            <w:r w:rsidRPr="00260A26">
              <w:rPr>
                <w:rFonts w:ascii="Arial" w:hAnsi="Arial" w:cs="Arial"/>
                <w:b/>
                <w:szCs w:val="24"/>
              </w:rPr>
              <w:fldChar w:fldCharType="separate"/>
            </w:r>
            <w:r w:rsidR="00DD03BF">
              <w:rPr>
                <w:rFonts w:ascii="Arial" w:hAnsi="Arial" w:cs="Arial"/>
                <w:b/>
                <w:noProof/>
                <w:sz w:val="20"/>
              </w:rPr>
              <w:t>8</w:t>
            </w:r>
            <w:r w:rsidRPr="00260A26">
              <w:rPr>
                <w:rFonts w:ascii="Arial" w:hAnsi="Arial" w:cs="Arial"/>
                <w:b/>
                <w:szCs w:val="24"/>
              </w:rPr>
              <w:fldChar w:fldCharType="end"/>
            </w:r>
            <w:r w:rsidRPr="00260A26">
              <w:rPr>
                <w:rFonts w:ascii="Arial" w:hAnsi="Arial" w:cs="Arial"/>
                <w:sz w:val="20"/>
              </w:rPr>
              <w:t xml:space="preserve"> of </w:t>
            </w:r>
            <w:r w:rsidRPr="00260A26">
              <w:rPr>
                <w:rFonts w:ascii="Arial" w:hAnsi="Arial" w:cs="Arial"/>
                <w:b/>
                <w:szCs w:val="24"/>
              </w:rPr>
              <w:fldChar w:fldCharType="begin"/>
            </w:r>
            <w:r w:rsidRPr="00260A26">
              <w:rPr>
                <w:rFonts w:ascii="Arial" w:hAnsi="Arial" w:cs="Arial"/>
                <w:b/>
                <w:sz w:val="20"/>
              </w:rPr>
              <w:instrText xml:space="preserve"> NUMPAGES  </w:instrText>
            </w:r>
            <w:r w:rsidRPr="00260A26">
              <w:rPr>
                <w:rFonts w:ascii="Arial" w:hAnsi="Arial" w:cs="Arial"/>
                <w:b/>
                <w:szCs w:val="24"/>
              </w:rPr>
              <w:fldChar w:fldCharType="separate"/>
            </w:r>
            <w:r w:rsidR="00DD03BF">
              <w:rPr>
                <w:rFonts w:ascii="Arial" w:hAnsi="Arial" w:cs="Arial"/>
                <w:b/>
                <w:noProof/>
                <w:sz w:val="20"/>
              </w:rPr>
              <w:t>10</w:t>
            </w:r>
            <w:r w:rsidRPr="00260A26">
              <w:rPr>
                <w:rFonts w:ascii="Arial" w:hAnsi="Arial" w:cs="Arial"/>
                <w:b/>
                <w:szCs w:val="24"/>
              </w:rPr>
              <w:fldChar w:fldCharType="end"/>
            </w:r>
          </w:p>
        </w:sdtContent>
      </w:sdt>
    </w:sdtContent>
  </w:sdt>
  <w:p w14:paraId="478DB93F" w14:textId="77777777" w:rsidR="00625373" w:rsidRDefault="007760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F7921" w14:textId="77777777" w:rsidR="00FC1399" w:rsidRDefault="00FC1399" w:rsidP="00807A4C">
      <w:pPr>
        <w:spacing w:after="0" w:line="240" w:lineRule="auto"/>
      </w:pPr>
      <w:r>
        <w:separator/>
      </w:r>
    </w:p>
  </w:footnote>
  <w:footnote w:type="continuationSeparator" w:id="0">
    <w:p w14:paraId="67BD3059" w14:textId="77777777" w:rsidR="00FC1399" w:rsidRDefault="00FC1399" w:rsidP="0080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63E6" w14:textId="77777777" w:rsidR="00625373" w:rsidRDefault="00807A4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CFB1" w14:textId="77777777" w:rsidR="00625373" w:rsidRPr="00A22D45" w:rsidRDefault="00A22D45" w:rsidP="00444780">
    <w:pPr>
      <w:spacing w:after="0" w:line="586" w:lineRule="exact"/>
      <w:ind w:right="-103"/>
      <w:jc w:val="center"/>
      <w:rPr>
        <w:rFonts w:ascii="Eras Bold ITC" w:eastAsia="Eras Bold ITC" w:hAnsi="Eras Bold ITC" w:cs="Eras Bold ITC"/>
        <w:b/>
        <w:color w:val="051BDF"/>
        <w:w w:val="101"/>
        <w:position w:val="1"/>
        <w:sz w:val="52"/>
        <w:szCs w:val="32"/>
      </w:rPr>
    </w:pPr>
    <w:r w:rsidRPr="00A22D45">
      <w:rPr>
        <w:rFonts w:ascii="Arial" w:eastAsia="Verdana" w:hAnsi="Arial" w:cs="Arial"/>
        <w:b/>
        <w:noProof/>
        <w:sz w:val="40"/>
      </w:rPr>
      <w:drawing>
        <wp:anchor distT="0" distB="0" distL="114300" distR="114300" simplePos="0" relativeHeight="251658240" behindDoc="0" locked="0" layoutInCell="1" allowOverlap="1" wp14:anchorId="483E64E1" wp14:editId="1CB0EA4D">
          <wp:simplePos x="0" y="0"/>
          <wp:positionH relativeFrom="margin">
            <wp:align>left</wp:align>
          </wp:positionH>
          <wp:positionV relativeFrom="paragraph">
            <wp:posOffset>6985</wp:posOffset>
          </wp:positionV>
          <wp:extent cx="723900" cy="660161"/>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va-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660161"/>
                  </a:xfrm>
                  <a:prstGeom prst="rect">
                    <a:avLst/>
                  </a:prstGeom>
                </pic:spPr>
              </pic:pic>
            </a:graphicData>
          </a:graphic>
          <wp14:sizeRelH relativeFrom="page">
            <wp14:pctWidth>0</wp14:pctWidth>
          </wp14:sizeRelH>
          <wp14:sizeRelV relativeFrom="page">
            <wp14:pctHeight>0</wp14:pctHeight>
          </wp14:sizeRelV>
        </wp:anchor>
      </w:drawing>
    </w:r>
    <w:r w:rsidR="00807A4C" w:rsidRPr="00A22D45">
      <w:rPr>
        <w:rFonts w:ascii="Eras Bold ITC" w:eastAsia="Eras Bold ITC" w:hAnsi="Eras Bold ITC" w:cs="Eras Bold ITC"/>
        <w:b/>
        <w:color w:val="051BDF"/>
        <w:spacing w:val="13"/>
        <w:position w:val="1"/>
        <w:sz w:val="52"/>
        <w:szCs w:val="32"/>
      </w:rPr>
      <w:t>A</w:t>
    </w:r>
    <w:r w:rsidR="00807A4C" w:rsidRPr="00A22D45">
      <w:rPr>
        <w:rFonts w:ascii="Eras Bold ITC" w:eastAsia="Eras Bold ITC" w:hAnsi="Eras Bold ITC" w:cs="Eras Bold ITC"/>
        <w:b/>
        <w:color w:val="051BDF"/>
        <w:spacing w:val="19"/>
        <w:position w:val="1"/>
        <w:sz w:val="52"/>
        <w:szCs w:val="32"/>
      </w:rPr>
      <w:t>L</w:t>
    </w:r>
    <w:r w:rsidR="00807A4C" w:rsidRPr="00A22D45">
      <w:rPr>
        <w:rFonts w:ascii="Eras Bold ITC" w:eastAsia="Eras Bold ITC" w:hAnsi="Eras Bold ITC" w:cs="Eras Bold ITC"/>
        <w:b/>
        <w:color w:val="051BDF"/>
        <w:spacing w:val="16"/>
        <w:position w:val="1"/>
        <w:sz w:val="52"/>
        <w:szCs w:val="32"/>
      </w:rPr>
      <w:t>V</w:t>
    </w:r>
    <w:r w:rsidR="00807A4C" w:rsidRPr="00A22D45">
      <w:rPr>
        <w:rFonts w:ascii="Eras Bold ITC" w:eastAsia="Eras Bold ITC" w:hAnsi="Eras Bold ITC" w:cs="Eras Bold ITC"/>
        <w:b/>
        <w:color w:val="051BDF"/>
        <w:position w:val="1"/>
        <w:sz w:val="52"/>
        <w:szCs w:val="32"/>
      </w:rPr>
      <w:t>A</w:t>
    </w:r>
    <w:r w:rsidR="00807A4C" w:rsidRPr="00A22D45">
      <w:rPr>
        <w:rFonts w:ascii="Eras Bold ITC" w:eastAsia="Eras Bold ITC" w:hAnsi="Eras Bold ITC" w:cs="Eras Bold ITC"/>
        <w:b/>
        <w:color w:val="051BDF"/>
        <w:spacing w:val="29"/>
        <w:position w:val="1"/>
        <w:sz w:val="52"/>
        <w:szCs w:val="32"/>
      </w:rPr>
      <w:t xml:space="preserve"> </w:t>
    </w:r>
    <w:r w:rsidR="00807A4C" w:rsidRPr="00A22D45">
      <w:rPr>
        <w:rFonts w:ascii="Eras Bold ITC" w:eastAsia="Eras Bold ITC" w:hAnsi="Eras Bold ITC" w:cs="Eras Bold ITC"/>
        <w:b/>
        <w:color w:val="051BDF"/>
        <w:spacing w:val="13"/>
        <w:position w:val="1"/>
        <w:sz w:val="52"/>
        <w:szCs w:val="32"/>
      </w:rPr>
      <w:t>MA</w:t>
    </w:r>
    <w:r w:rsidR="00807A4C" w:rsidRPr="00A22D45">
      <w:rPr>
        <w:rFonts w:ascii="Eras Bold ITC" w:eastAsia="Eras Bold ITC" w:hAnsi="Eras Bold ITC" w:cs="Eras Bold ITC"/>
        <w:b/>
        <w:color w:val="051BDF"/>
        <w:spacing w:val="9"/>
        <w:position w:val="1"/>
        <w:sz w:val="52"/>
        <w:szCs w:val="32"/>
      </w:rPr>
      <w:t>N</w:t>
    </w:r>
    <w:r w:rsidR="00807A4C" w:rsidRPr="00A22D45">
      <w:rPr>
        <w:rFonts w:ascii="Eras Bold ITC" w:eastAsia="Eras Bold ITC" w:hAnsi="Eras Bold ITC" w:cs="Eras Bold ITC"/>
        <w:b/>
        <w:color w:val="051BDF"/>
        <w:spacing w:val="18"/>
        <w:w w:val="101"/>
        <w:position w:val="1"/>
        <w:sz w:val="52"/>
        <w:szCs w:val="32"/>
      </w:rPr>
      <w:t>U</w:t>
    </w:r>
    <w:r w:rsidR="00807A4C" w:rsidRPr="00A22D45">
      <w:rPr>
        <w:rFonts w:ascii="Eras Bold ITC" w:eastAsia="Eras Bold ITC" w:hAnsi="Eras Bold ITC" w:cs="Eras Bold ITC"/>
        <w:b/>
        <w:color w:val="051BDF"/>
        <w:spacing w:val="19"/>
        <w:position w:val="1"/>
        <w:sz w:val="52"/>
        <w:szCs w:val="32"/>
      </w:rPr>
      <w:t>F</w:t>
    </w:r>
    <w:r w:rsidR="00807A4C" w:rsidRPr="00A22D45">
      <w:rPr>
        <w:rFonts w:ascii="Eras Bold ITC" w:eastAsia="Eras Bold ITC" w:hAnsi="Eras Bold ITC" w:cs="Eras Bold ITC"/>
        <w:b/>
        <w:color w:val="051BDF"/>
        <w:spacing w:val="13"/>
        <w:position w:val="1"/>
        <w:sz w:val="52"/>
        <w:szCs w:val="32"/>
      </w:rPr>
      <w:t>A</w:t>
    </w:r>
    <w:r w:rsidR="00807A4C" w:rsidRPr="00A22D45">
      <w:rPr>
        <w:rFonts w:ascii="Eras Bold ITC" w:eastAsia="Eras Bold ITC" w:hAnsi="Eras Bold ITC" w:cs="Eras Bold ITC"/>
        <w:b/>
        <w:color w:val="051BDF"/>
        <w:spacing w:val="18"/>
        <w:w w:val="101"/>
        <w:position w:val="1"/>
        <w:sz w:val="52"/>
        <w:szCs w:val="32"/>
      </w:rPr>
      <w:t>C</w:t>
    </w:r>
    <w:r w:rsidR="00807A4C" w:rsidRPr="00A22D45">
      <w:rPr>
        <w:rFonts w:ascii="Eras Bold ITC" w:eastAsia="Eras Bold ITC" w:hAnsi="Eras Bold ITC" w:cs="Eras Bold ITC"/>
        <w:b/>
        <w:color w:val="051BDF"/>
        <w:spacing w:val="7"/>
        <w:position w:val="1"/>
        <w:sz w:val="52"/>
        <w:szCs w:val="32"/>
      </w:rPr>
      <w:t>T</w:t>
    </w:r>
    <w:r w:rsidR="00807A4C" w:rsidRPr="00A22D45">
      <w:rPr>
        <w:rFonts w:ascii="Eras Bold ITC" w:eastAsia="Eras Bold ITC" w:hAnsi="Eras Bold ITC" w:cs="Eras Bold ITC"/>
        <w:b/>
        <w:color w:val="051BDF"/>
        <w:spacing w:val="18"/>
        <w:w w:val="101"/>
        <w:position w:val="1"/>
        <w:sz w:val="52"/>
        <w:szCs w:val="32"/>
      </w:rPr>
      <w:t>U</w:t>
    </w:r>
    <w:r w:rsidR="00807A4C" w:rsidRPr="00A22D45">
      <w:rPr>
        <w:rFonts w:ascii="Eras Bold ITC" w:eastAsia="Eras Bold ITC" w:hAnsi="Eras Bold ITC" w:cs="Eras Bold ITC"/>
        <w:b/>
        <w:color w:val="051BDF"/>
        <w:spacing w:val="16"/>
        <w:position w:val="1"/>
        <w:sz w:val="52"/>
        <w:szCs w:val="32"/>
      </w:rPr>
      <w:t>R</w:t>
    </w:r>
    <w:r w:rsidR="00807A4C" w:rsidRPr="00A22D45">
      <w:rPr>
        <w:rFonts w:ascii="Eras Bold ITC" w:eastAsia="Eras Bold ITC" w:hAnsi="Eras Bold ITC" w:cs="Eras Bold ITC"/>
        <w:b/>
        <w:color w:val="051BDF"/>
        <w:spacing w:val="20"/>
        <w:position w:val="1"/>
        <w:sz w:val="52"/>
        <w:szCs w:val="32"/>
      </w:rPr>
      <w:t>I</w:t>
    </w:r>
    <w:r w:rsidR="00807A4C" w:rsidRPr="00A22D45">
      <w:rPr>
        <w:rFonts w:ascii="Eras Bold ITC" w:eastAsia="Eras Bold ITC" w:hAnsi="Eras Bold ITC" w:cs="Eras Bold ITC"/>
        <w:b/>
        <w:color w:val="051BDF"/>
        <w:spacing w:val="9"/>
        <w:position w:val="1"/>
        <w:sz w:val="52"/>
        <w:szCs w:val="32"/>
      </w:rPr>
      <w:t>N</w:t>
    </w:r>
    <w:r w:rsidR="00807A4C" w:rsidRPr="00A22D45">
      <w:rPr>
        <w:rFonts w:ascii="Eras Bold ITC" w:eastAsia="Eras Bold ITC" w:hAnsi="Eras Bold ITC" w:cs="Eras Bold ITC"/>
        <w:b/>
        <w:color w:val="051BDF"/>
        <w:w w:val="101"/>
        <w:position w:val="1"/>
        <w:sz w:val="52"/>
        <w:szCs w:val="32"/>
      </w:rPr>
      <w:t>G</w:t>
    </w:r>
  </w:p>
  <w:p w14:paraId="06967E77" w14:textId="77777777" w:rsidR="002B4322" w:rsidRPr="00A22D45" w:rsidRDefault="00807A4C" w:rsidP="000B0F61">
    <w:pPr>
      <w:spacing w:after="0" w:line="586" w:lineRule="exact"/>
      <w:ind w:right="-103"/>
      <w:jc w:val="center"/>
      <w:rPr>
        <w:rFonts w:ascii="Arial Black" w:eastAsia="Eras Bold ITC" w:hAnsi="Arial Black" w:cs="Eras Bold ITC"/>
        <w:b/>
        <w:color w:val="171717" w:themeColor="background2" w:themeShade="1A"/>
        <w:w w:val="101"/>
        <w:position w:val="1"/>
        <w:sz w:val="28"/>
        <w:szCs w:val="32"/>
      </w:rPr>
    </w:pPr>
    <w:r w:rsidRPr="00A22D45">
      <w:rPr>
        <w:rFonts w:ascii="Arial Black" w:eastAsia="Eras Bold ITC" w:hAnsi="Arial Black" w:cs="Eras Bold ITC"/>
        <w:b/>
        <w:color w:val="171717" w:themeColor="background2" w:themeShade="1A"/>
        <w:w w:val="101"/>
        <w:position w:val="1"/>
        <w:sz w:val="28"/>
        <w:szCs w:val="32"/>
      </w:rPr>
      <w:t>P</w:t>
    </w:r>
    <w:r w:rsidR="00B713F1" w:rsidRPr="00A22D45">
      <w:rPr>
        <w:rFonts w:ascii="Arial Black" w:eastAsia="Eras Bold ITC" w:hAnsi="Arial Black" w:cs="Eras Bold ITC"/>
        <w:b/>
        <w:color w:val="171717" w:themeColor="background2" w:themeShade="1A"/>
        <w:w w:val="101"/>
        <w:position w:val="1"/>
        <w:sz w:val="28"/>
        <w:szCs w:val="32"/>
      </w:rPr>
      <w:t xml:space="preserve">URCHASE </w:t>
    </w:r>
    <w:r w:rsidR="002B4322" w:rsidRPr="00A22D45">
      <w:rPr>
        <w:rFonts w:ascii="Arial Black" w:eastAsia="Eras Bold ITC" w:hAnsi="Arial Black" w:cs="Eras Bold ITC"/>
        <w:b/>
        <w:color w:val="171717" w:themeColor="background2" w:themeShade="1A"/>
        <w:w w:val="101"/>
        <w:position w:val="1"/>
        <w:sz w:val="28"/>
        <w:szCs w:val="32"/>
      </w:rPr>
      <w:t>O</w:t>
    </w:r>
    <w:r w:rsidR="00B713F1" w:rsidRPr="00A22D45">
      <w:rPr>
        <w:rFonts w:ascii="Arial Black" w:eastAsia="Eras Bold ITC" w:hAnsi="Arial Black" w:cs="Eras Bold ITC"/>
        <w:b/>
        <w:color w:val="171717" w:themeColor="background2" w:themeShade="1A"/>
        <w:w w:val="101"/>
        <w:position w:val="1"/>
        <w:sz w:val="28"/>
        <w:szCs w:val="32"/>
      </w:rPr>
      <w:t xml:space="preserve">RDER </w:t>
    </w:r>
    <w:r w:rsidRPr="00A22D45">
      <w:rPr>
        <w:rFonts w:ascii="Arial Black" w:eastAsia="Eras Bold ITC" w:hAnsi="Arial Black" w:cs="Eras Bold ITC"/>
        <w:b/>
        <w:color w:val="171717" w:themeColor="background2" w:themeShade="1A"/>
        <w:w w:val="101"/>
        <w:position w:val="1"/>
        <w:sz w:val="28"/>
        <w:szCs w:val="32"/>
      </w:rPr>
      <w:t>QUALITY CLAUSES</w:t>
    </w:r>
    <w:r w:rsidR="000B0F61" w:rsidRPr="00A22D45">
      <w:rPr>
        <w:rFonts w:ascii="Arial Black" w:eastAsia="Eras Bold ITC" w:hAnsi="Arial Black" w:cs="Eras Bold ITC"/>
        <w:b/>
        <w:color w:val="171717" w:themeColor="background2" w:themeShade="1A"/>
        <w:w w:val="101"/>
        <w:position w:val="1"/>
        <w:sz w:val="28"/>
        <w:szCs w:val="32"/>
      </w:rPr>
      <w:t xml:space="preserve"> </w:t>
    </w:r>
  </w:p>
  <w:p w14:paraId="567E4171" w14:textId="77777777" w:rsidR="00625373" w:rsidRPr="00260A26" w:rsidRDefault="00776091">
    <w:pPr>
      <w:spacing w:after="0" w:line="200" w:lineRule="exact"/>
      <w:rPr>
        <w:rFonts w:ascii="Arial" w:hAnsi="Arial" w:cs="Arial"/>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41AD"/>
    <w:multiLevelType w:val="hybridMultilevel"/>
    <w:tmpl w:val="B008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8447A"/>
    <w:multiLevelType w:val="hybridMultilevel"/>
    <w:tmpl w:val="9392E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660462"/>
    <w:multiLevelType w:val="hybridMultilevel"/>
    <w:tmpl w:val="A5A2D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7E5E96"/>
    <w:multiLevelType w:val="hybridMultilevel"/>
    <w:tmpl w:val="B2FE3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83E39"/>
    <w:multiLevelType w:val="hybridMultilevel"/>
    <w:tmpl w:val="A1000F96"/>
    <w:lvl w:ilvl="0" w:tplc="DD8CED78">
      <w:start w:val="1"/>
      <w:numFmt w:val="upperLetter"/>
      <w:lvlText w:val="%1)"/>
      <w:lvlJc w:val="left"/>
      <w:pPr>
        <w:ind w:left="552" w:hanging="45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15:restartNumberingAfterBreak="0">
    <w:nsid w:val="73502528"/>
    <w:multiLevelType w:val="hybridMultilevel"/>
    <w:tmpl w:val="65E2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E4"/>
    <w:rsid w:val="000501B5"/>
    <w:rsid w:val="000B0F61"/>
    <w:rsid w:val="001042C3"/>
    <w:rsid w:val="00125452"/>
    <w:rsid w:val="00176EAD"/>
    <w:rsid w:val="001C415F"/>
    <w:rsid w:val="0024256D"/>
    <w:rsid w:val="00260A26"/>
    <w:rsid w:val="002B4322"/>
    <w:rsid w:val="003546E5"/>
    <w:rsid w:val="00545EE1"/>
    <w:rsid w:val="005F59C8"/>
    <w:rsid w:val="006A4750"/>
    <w:rsid w:val="00776091"/>
    <w:rsid w:val="00791119"/>
    <w:rsid w:val="00807A4C"/>
    <w:rsid w:val="008640E4"/>
    <w:rsid w:val="008F1411"/>
    <w:rsid w:val="009058D0"/>
    <w:rsid w:val="00A22D45"/>
    <w:rsid w:val="00A77E37"/>
    <w:rsid w:val="00B0628C"/>
    <w:rsid w:val="00B35F14"/>
    <w:rsid w:val="00B713F1"/>
    <w:rsid w:val="00B73D3D"/>
    <w:rsid w:val="00DD03BF"/>
    <w:rsid w:val="00F32513"/>
    <w:rsid w:val="00FC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72130"/>
  <w15:chartTrackingRefBased/>
  <w15:docId w15:val="{C9B04F52-11DE-438A-A0D4-66F108C8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E4"/>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E4"/>
    <w:pPr>
      <w:ind w:left="720"/>
      <w:contextualSpacing/>
    </w:pPr>
  </w:style>
  <w:style w:type="paragraph" w:styleId="Footer">
    <w:name w:val="footer"/>
    <w:basedOn w:val="Normal"/>
    <w:link w:val="FooterChar"/>
    <w:uiPriority w:val="99"/>
    <w:unhideWhenUsed/>
    <w:rsid w:val="0080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A4C"/>
  </w:style>
  <w:style w:type="paragraph" w:styleId="Header">
    <w:name w:val="header"/>
    <w:basedOn w:val="Normal"/>
    <w:link w:val="HeaderChar"/>
    <w:uiPriority w:val="99"/>
    <w:unhideWhenUsed/>
    <w:rsid w:val="0080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Moag</dc:creator>
  <cp:keywords/>
  <dc:description/>
  <cp:lastModifiedBy>Aryan Ghomi</cp:lastModifiedBy>
  <cp:revision>3</cp:revision>
  <cp:lastPrinted>2016-12-21T22:29:00Z</cp:lastPrinted>
  <dcterms:created xsi:type="dcterms:W3CDTF">2019-12-05T19:39:00Z</dcterms:created>
  <dcterms:modified xsi:type="dcterms:W3CDTF">2019-12-05T19:42:00Z</dcterms:modified>
</cp:coreProperties>
</file>